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310" w:rsidRPr="00FD1F84" w:rsidRDefault="00092310" w:rsidP="00F1312B">
      <w:pPr>
        <w:jc w:val="center"/>
        <w:rPr>
          <w:rFonts w:cstheme="minorHAnsi"/>
          <w:b/>
          <w:bCs/>
          <w:sz w:val="32"/>
          <w:szCs w:val="32"/>
        </w:rPr>
      </w:pPr>
      <w:bookmarkStart w:id="0" w:name="_GoBack"/>
      <w:bookmarkEnd w:id="0"/>
    </w:p>
    <w:p w:rsidR="00092310" w:rsidRDefault="00092310" w:rsidP="00FD1F84">
      <w:pPr>
        <w:spacing w:after="200" w:line="276" w:lineRule="auto"/>
        <w:jc w:val="center"/>
        <w:rPr>
          <w:rFonts w:cstheme="minorHAnsi"/>
          <w:sz w:val="32"/>
          <w:szCs w:val="32"/>
          <w:rtl/>
          <w:lang w:val="en-GB"/>
        </w:rPr>
      </w:pPr>
      <w:r w:rsidRPr="00FD1F84">
        <w:rPr>
          <w:rFonts w:cstheme="minorHAnsi"/>
          <w:b/>
          <w:bCs/>
          <w:sz w:val="32"/>
          <w:szCs w:val="32"/>
          <w:rtl/>
        </w:rPr>
        <w:t xml:space="preserve">موضوع المحاضرة: </w:t>
      </w:r>
      <w:r w:rsidR="00FD1F84" w:rsidRPr="00FD1F84">
        <w:rPr>
          <w:rFonts w:cs="Calibri"/>
          <w:b/>
          <w:bCs/>
          <w:sz w:val="32"/>
          <w:szCs w:val="32"/>
          <w:rtl/>
        </w:rPr>
        <w:t>مَشْروعيَّةُ الجَزَعِ عَلَى الحُسَيْنِ عَلَيْهِ السَّلامُ</w:t>
      </w:r>
    </w:p>
    <w:p w:rsidR="00FD1F84" w:rsidRPr="00402A43" w:rsidRDefault="00FD1F84" w:rsidP="00FD1F84">
      <w:pPr>
        <w:spacing w:after="200" w:line="276" w:lineRule="auto"/>
        <w:rPr>
          <w:rFonts w:cstheme="minorHAnsi"/>
          <w:sz w:val="32"/>
          <w:szCs w:val="32"/>
          <w:rtl/>
          <w:lang w:val="en-GB"/>
        </w:rPr>
      </w:pPr>
      <w:r w:rsidRPr="00FD1F84">
        <w:rPr>
          <w:rFonts w:cs="Calibri"/>
          <w:sz w:val="32"/>
          <w:szCs w:val="32"/>
          <w:rtl/>
          <w:lang w:val="en-GB"/>
        </w:rPr>
        <w:t>تأليف الباحثة والمستشارة التربوية ميّاسة شبع</w:t>
      </w:r>
    </w:p>
    <w:p w:rsidR="00FD1F84" w:rsidRDefault="00092310" w:rsidP="00E90BC4">
      <w:pPr>
        <w:spacing w:after="200" w:line="276" w:lineRule="auto"/>
        <w:jc w:val="center"/>
        <w:rPr>
          <w:rFonts w:cstheme="minorHAnsi"/>
          <w:sz w:val="32"/>
          <w:szCs w:val="32"/>
          <w:rtl/>
          <w:lang w:val="en-GB"/>
        </w:rPr>
      </w:pPr>
      <w:r w:rsidRPr="00402A43">
        <w:rPr>
          <w:rFonts w:cstheme="minorHAnsi"/>
          <w:sz w:val="32"/>
          <w:szCs w:val="32"/>
          <w:rtl/>
          <w:lang w:val="en-GB"/>
        </w:rPr>
        <w:t xml:space="preserve">روي عن الإمام الصادق </w:t>
      </w:r>
      <w:r w:rsidR="00FF6E77">
        <w:rPr>
          <w:rFonts w:cstheme="minorHAnsi" w:hint="cs"/>
          <w:sz w:val="32"/>
          <w:szCs w:val="32"/>
          <w:rtl/>
          <w:lang w:val="en-GB"/>
        </w:rPr>
        <w:t>عليه السلام</w:t>
      </w:r>
      <w:r w:rsidRPr="00402A43">
        <w:rPr>
          <w:rFonts w:cstheme="minorHAnsi"/>
          <w:sz w:val="32"/>
          <w:szCs w:val="32"/>
          <w:rtl/>
          <w:lang w:val="en-GB"/>
        </w:rPr>
        <w:t>:</w:t>
      </w:r>
    </w:p>
    <w:p w:rsidR="00092310" w:rsidRPr="00FD1F84" w:rsidRDefault="00092310" w:rsidP="00E90BC4">
      <w:pPr>
        <w:spacing w:after="200" w:line="276" w:lineRule="auto"/>
        <w:jc w:val="center"/>
        <w:rPr>
          <w:rFonts w:cstheme="minorHAnsi"/>
          <w:b/>
          <w:bCs/>
          <w:sz w:val="32"/>
          <w:szCs w:val="32"/>
          <w:rtl/>
          <w:lang w:val="en-GB"/>
        </w:rPr>
      </w:pPr>
      <w:r w:rsidRPr="00FD1F84">
        <w:rPr>
          <w:rFonts w:cstheme="minorHAnsi"/>
          <w:b/>
          <w:bCs/>
          <w:sz w:val="32"/>
          <w:szCs w:val="32"/>
          <w:rtl/>
          <w:lang w:val="en-GB"/>
        </w:rPr>
        <w:t xml:space="preserve"> </w:t>
      </w:r>
      <w:r w:rsidRPr="00FD1F84">
        <w:rPr>
          <w:rFonts w:cstheme="minorHAnsi"/>
          <w:b/>
          <w:bCs/>
          <w:sz w:val="32"/>
          <w:szCs w:val="32"/>
          <w:lang w:val="en-GB"/>
        </w:rPr>
        <w:sym w:font="AGA Arabesque" w:char="F07D"/>
      </w:r>
      <w:r w:rsidRPr="00FD1F84">
        <w:rPr>
          <w:rFonts w:cstheme="minorHAnsi"/>
          <w:b/>
          <w:bCs/>
          <w:sz w:val="32"/>
          <w:szCs w:val="32"/>
          <w:rtl/>
          <w:lang w:val="en-GB"/>
        </w:rPr>
        <w:t xml:space="preserve"> كل الجزع والبكاء مكروه ما خلا الجزع والبكاء لقتل الإمام الحسين</w:t>
      </w:r>
      <w:r w:rsidR="00E90BC4" w:rsidRPr="00FD1F84">
        <w:rPr>
          <w:rFonts w:cstheme="minorHAnsi" w:hint="cs"/>
          <w:b/>
          <w:bCs/>
          <w:sz w:val="32"/>
          <w:szCs w:val="32"/>
          <w:rtl/>
        </w:rPr>
        <w:t xml:space="preserve"> عليه السلام</w:t>
      </w:r>
      <w:r w:rsidRPr="00FD1F84">
        <w:rPr>
          <w:rFonts w:cstheme="minorHAnsi"/>
          <w:b/>
          <w:bCs/>
          <w:sz w:val="32"/>
          <w:szCs w:val="32"/>
          <w:rtl/>
          <w:lang w:val="en-GB"/>
        </w:rPr>
        <w:t xml:space="preserve">  </w:t>
      </w:r>
      <w:r w:rsidRPr="00FD1F84">
        <w:rPr>
          <w:rFonts w:cstheme="minorHAnsi"/>
          <w:b/>
          <w:bCs/>
          <w:sz w:val="32"/>
          <w:szCs w:val="32"/>
          <w:lang w:val="en-GB"/>
        </w:rPr>
        <w:sym w:font="AGA Arabesque" w:char="F07B"/>
      </w:r>
      <w:r w:rsidRPr="00FD1F84">
        <w:rPr>
          <w:rFonts w:cstheme="minorHAnsi"/>
          <w:b/>
          <w:bCs/>
          <w:sz w:val="32"/>
          <w:szCs w:val="32"/>
          <w:vertAlign w:val="superscript"/>
          <w:rtl/>
          <w:lang w:val="en-GB"/>
        </w:rPr>
        <w:t>(</w:t>
      </w:r>
      <w:r w:rsidRPr="00FD1F84">
        <w:rPr>
          <w:rStyle w:val="Slutkommentarsreferens"/>
          <w:rFonts w:cstheme="minorHAnsi"/>
          <w:b/>
          <w:bCs/>
          <w:sz w:val="32"/>
          <w:szCs w:val="32"/>
          <w:rtl/>
          <w:lang w:val="en-GB"/>
        </w:rPr>
        <w:endnoteReference w:id="1"/>
      </w:r>
      <w:r w:rsidRPr="00FD1F84">
        <w:rPr>
          <w:rFonts w:cstheme="minorHAnsi"/>
          <w:b/>
          <w:bCs/>
          <w:sz w:val="32"/>
          <w:szCs w:val="32"/>
          <w:vertAlign w:val="superscript"/>
          <w:rtl/>
          <w:lang w:val="en-GB"/>
        </w:rPr>
        <w:t>)</w:t>
      </w:r>
      <w:r w:rsidRPr="00FD1F84">
        <w:rPr>
          <w:rFonts w:cstheme="minorHAnsi"/>
          <w:b/>
          <w:bCs/>
          <w:sz w:val="32"/>
          <w:szCs w:val="32"/>
          <w:rtl/>
          <w:lang w:val="en-GB"/>
        </w:rPr>
        <w:t>.</w:t>
      </w:r>
    </w:p>
    <w:p w:rsidR="00F75ACA" w:rsidRDefault="00F75ACA" w:rsidP="00F75ACA">
      <w:pPr>
        <w:spacing w:after="200" w:line="276" w:lineRule="auto"/>
        <w:jc w:val="center"/>
        <w:rPr>
          <w:rFonts w:cstheme="minorHAnsi"/>
          <w:sz w:val="32"/>
          <w:szCs w:val="32"/>
          <w:rtl/>
          <w:lang w:val="en-GB"/>
        </w:rPr>
      </w:pPr>
    </w:p>
    <w:p w:rsidR="00F75ACA" w:rsidRPr="00402A43" w:rsidRDefault="00F75ACA" w:rsidP="00F75ACA">
      <w:pPr>
        <w:spacing w:after="200" w:line="276" w:lineRule="auto"/>
        <w:jc w:val="center"/>
        <w:rPr>
          <w:rFonts w:cstheme="minorHAnsi"/>
          <w:sz w:val="32"/>
          <w:szCs w:val="32"/>
          <w:rtl/>
          <w:lang w:val="en-GB"/>
        </w:rPr>
      </w:pP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highlight w:val="lightGray"/>
          <w:rtl/>
          <w:lang w:val="en-GB"/>
        </w:rPr>
        <w:t>مباحث الحديث الشريف</w:t>
      </w: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highlight w:val="lightGray"/>
          <w:rtl/>
          <w:lang w:val="en-GB"/>
        </w:rPr>
        <w:t>المبحث الأول: أنواع الجزع</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لما نستقرئ النصوص الشرعية القرآنية والروائية نجد عشرات النصوص التي تأمرنا بالصبر وتنهانا عن الجزع، والصبر على ثلاثة أقسام، صبر على الطاعة وصبر عن المعصية وصبر على المصيبة، والشريعة الإسلامية تؤكد بأن المسلم يجب أن يكون صبورا ولا يجزع، فقد روي عن الإمام أمير المؤمنين عليه السلام: «إنّك إن صبرت جرت عليك المقادير وأنت مأجور، وإن جزعت جرت عليك المقادير وأنت مأزور»</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وحينما نأتي إلى الصبر على المصيبة، فالشريعة حثتنا عليه كالصبر عند فقد عزيز وبنفس الوقت فالشريعة نهتنا عن الجزع عند المصيبة، ولكن السؤال المطروح: إذا كان الجزع منهيٌ عنه في الشريعة، فلماذا الشيعة يحزنون ويجزعون على مصائب أهل البيت </w:t>
      </w:r>
      <w:r w:rsidR="00FF6E77">
        <w:rPr>
          <w:rFonts w:cstheme="minorHAnsi" w:hint="cs"/>
          <w:sz w:val="32"/>
          <w:szCs w:val="32"/>
          <w:rtl/>
          <w:lang w:val="en-GB"/>
        </w:rPr>
        <w:t>عليه السلام</w:t>
      </w:r>
      <w:r w:rsidRPr="00402A43">
        <w:rPr>
          <w:rFonts w:cstheme="minorHAnsi"/>
          <w:sz w:val="32"/>
          <w:szCs w:val="32"/>
          <w:rtl/>
          <w:lang w:val="en-GB"/>
        </w:rPr>
        <w:t xml:space="preserve">، وبالأخص على مصيبة الإمام الحسين </w:t>
      </w:r>
      <w:r w:rsidR="00FF6E77">
        <w:rPr>
          <w:rFonts w:cstheme="minorHAnsi" w:hint="cs"/>
          <w:sz w:val="32"/>
          <w:szCs w:val="32"/>
          <w:rtl/>
          <w:lang w:val="en-GB"/>
        </w:rPr>
        <w:t>عليه السلام</w:t>
      </w:r>
      <w:r w:rsidRPr="00402A43">
        <w:rPr>
          <w:rFonts w:cstheme="minorHAnsi"/>
          <w:sz w:val="32"/>
          <w:szCs w:val="32"/>
          <w:rtl/>
          <w:lang w:val="en-GB"/>
        </w:rPr>
        <w:t>؟</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lang w:val="en-GB" w:bidi="ar-IQ"/>
        </w:rPr>
        <w:t xml:space="preserve">الجواب: لأن الجزع تارة يُطلق ويراد منه </w:t>
      </w:r>
      <w:r w:rsidRPr="00402A43">
        <w:rPr>
          <w:rFonts w:cstheme="minorHAnsi"/>
          <w:b/>
          <w:bCs/>
          <w:sz w:val="32"/>
          <w:szCs w:val="32"/>
          <w:rtl/>
          <w:lang w:val="en-GB" w:bidi="ar-IQ"/>
        </w:rPr>
        <w:t>ما يقابل الصبر أي الاعتراض على قضاء الله وقدره،</w:t>
      </w:r>
      <w:r w:rsidRPr="00402A43">
        <w:rPr>
          <w:rFonts w:cstheme="minorHAnsi"/>
          <w:sz w:val="32"/>
          <w:szCs w:val="32"/>
          <w:rtl/>
          <w:lang w:val="en-GB" w:bidi="ar-IQ"/>
        </w:rPr>
        <w:t xml:space="preserve"> وهذا حكمه محرم في الشريعة، كالشخص الذي يسبّ </w:t>
      </w:r>
      <w:r w:rsidR="00FF6E77">
        <w:rPr>
          <w:rFonts w:cstheme="minorHAnsi" w:hint="cs"/>
          <w:sz w:val="32"/>
          <w:szCs w:val="32"/>
          <w:rtl/>
          <w:lang w:val="en-GB" w:bidi="ar-IQ"/>
        </w:rPr>
        <w:t>الله</w:t>
      </w:r>
      <w:r w:rsidRPr="00402A43">
        <w:rPr>
          <w:rFonts w:cstheme="minorHAnsi"/>
          <w:sz w:val="32"/>
          <w:szCs w:val="32"/>
          <w:rtl/>
          <w:lang w:val="en-GB" w:bidi="ar-IQ"/>
        </w:rPr>
        <w:t xml:space="preserve"> لما يقع بمصيبه، أو الذي يعترض على الله بالكلام-وهذا أغلب ما نجده في النساء-كأن تقول لله: "لماذا تظلمني، لماذا فلانة في عافية وأنا من مصيبة لمصيبة؟، ألست اعبدك؟  ..إلخ "..وكأنما تطلب من الله يأخذ الأوامر منها...وتمنّ على الله </w:t>
      </w:r>
      <w:r w:rsidRPr="00402A43">
        <w:rPr>
          <w:rFonts w:cstheme="minorHAnsi"/>
          <w:sz w:val="32"/>
          <w:szCs w:val="32"/>
          <w:rtl/>
          <w:lang w:val="en-GB" w:bidi="ar-IQ"/>
        </w:rPr>
        <w:lastRenderedPageBreak/>
        <w:t xml:space="preserve">بصلاتها، قال تعالى: </w:t>
      </w:r>
      <w:r w:rsidRPr="00402A43">
        <w:rPr>
          <w:rFonts w:cstheme="minorHAnsi"/>
          <w:sz w:val="32"/>
          <w:szCs w:val="32"/>
          <w:lang w:val="en-GB" w:bidi="ar-IQ"/>
        </w:rPr>
        <w:sym w:font="AGA Arabesque" w:char="F07D"/>
      </w:r>
      <w:r w:rsidRPr="00402A43">
        <w:rPr>
          <w:rFonts w:cstheme="minorHAnsi"/>
          <w:sz w:val="32"/>
          <w:szCs w:val="32"/>
          <w:rtl/>
          <w:lang w:val="en-GB" w:bidi="ar-IQ"/>
        </w:rPr>
        <w:t xml:space="preserve"> يَمُنُّونَ عَلَيْكَ أَنْ أَسْلَمُوا ۖ قُل لَّا تَمُنُّوا عَلَيَّ إِسْلَامَكُم ۖ بَلِ اللَّهُ يَمُنُّ عَلَيْكُمْ أَنْ هَدَاكُمْ لِلْإِيمَانِ إِن كُنتُمْ صَادِقِينَ </w:t>
      </w:r>
      <w:r w:rsidRPr="00402A43">
        <w:rPr>
          <w:rFonts w:cstheme="minorHAnsi"/>
          <w:sz w:val="32"/>
          <w:szCs w:val="32"/>
          <w:lang w:val="en-GB" w:bidi="ar-IQ"/>
        </w:rPr>
        <w:sym w:font="AGA Arabesque" w:char="F07B"/>
      </w:r>
      <w:r w:rsidRPr="00402A43">
        <w:rPr>
          <w:rFonts w:cstheme="minorHAnsi"/>
          <w:sz w:val="32"/>
          <w:szCs w:val="32"/>
          <w:rtl/>
          <w:lang w:val="en-GB" w:bidi="ar-IQ"/>
        </w:rPr>
        <w:t xml:space="preserve"> </w:t>
      </w:r>
      <w:r w:rsidRPr="00402A43">
        <w:rPr>
          <w:rFonts w:cstheme="minorHAnsi"/>
          <w:sz w:val="32"/>
          <w:szCs w:val="32"/>
          <w:vertAlign w:val="superscript"/>
          <w:rtl/>
          <w:lang w:val="en-GB" w:bidi="ar-IQ"/>
        </w:rPr>
        <w:t>(</w:t>
      </w:r>
      <w:r>
        <w:rPr>
          <w:rStyle w:val="Slutkommentarsreferens"/>
          <w:rFonts w:cstheme="minorHAnsi"/>
          <w:sz w:val="32"/>
          <w:szCs w:val="32"/>
          <w:rtl/>
          <w:lang w:val="en-GB" w:bidi="ar-IQ"/>
        </w:rPr>
        <w:endnoteReference w:id="3"/>
      </w:r>
      <w:r w:rsidRPr="00402A43">
        <w:rPr>
          <w:rFonts w:cstheme="minorHAnsi"/>
          <w:sz w:val="32"/>
          <w:szCs w:val="32"/>
          <w:vertAlign w:val="superscript"/>
          <w:rtl/>
          <w:lang w:val="en-GB" w:bidi="ar-IQ"/>
        </w:rPr>
        <w:t>)</w:t>
      </w:r>
      <w:r w:rsidRPr="00402A43">
        <w:rPr>
          <w:rFonts w:cstheme="minorHAnsi"/>
          <w:sz w:val="32"/>
          <w:szCs w:val="32"/>
          <w:rtl/>
          <w:lang w:val="en-GB" w:bidi="ar-IQ"/>
        </w:rPr>
        <w:t>، إذن هذا النوع من الجزع على المصيبة محرم شرعا أي يترتب عليه عقاب فوجب الاستغفار والتوبة منه.</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 xml:space="preserve"> لنأتي إلى النوع الثاني من الجزع وهو الجزع الذي يطلق ويراد منه</w:t>
      </w:r>
      <w:r w:rsidRPr="00402A43">
        <w:rPr>
          <w:rFonts w:cstheme="minorHAnsi"/>
          <w:b/>
          <w:bCs/>
          <w:sz w:val="32"/>
          <w:szCs w:val="32"/>
          <w:rtl/>
          <w:lang w:val="en-GB" w:bidi="ar-IQ"/>
        </w:rPr>
        <w:t xml:space="preserve"> ما زاد عن المتعارف في إظهار مظاهر الحزن والحداد، وحكمه مكروه في الشريعة، </w:t>
      </w:r>
      <w:r w:rsidRPr="00402A43">
        <w:rPr>
          <w:rFonts w:cstheme="minorHAnsi"/>
          <w:sz w:val="32"/>
          <w:szCs w:val="32"/>
          <w:rtl/>
          <w:lang w:val="en-GB" w:bidi="ar-IQ"/>
        </w:rPr>
        <w:t xml:space="preserve">أي تركه أفضل من الإتيان به، ولكن إذا أتى به لا يعاقب </w:t>
      </w:r>
    </w:p>
    <w:p w:rsidR="00092310" w:rsidRPr="00402A43" w:rsidRDefault="00092310" w:rsidP="00F1312B">
      <w:pPr>
        <w:spacing w:after="200" w:line="276" w:lineRule="auto"/>
        <w:rPr>
          <w:rFonts w:cstheme="minorHAnsi"/>
          <w:sz w:val="32"/>
          <w:szCs w:val="32"/>
          <w:rtl/>
        </w:rPr>
      </w:pPr>
      <w:r w:rsidRPr="00402A43">
        <w:rPr>
          <w:rFonts w:cstheme="minorHAnsi"/>
          <w:sz w:val="32"/>
          <w:szCs w:val="32"/>
          <w:rtl/>
          <w:lang w:val="en-GB" w:bidi="ar-IQ"/>
        </w:rPr>
        <w:t xml:space="preserve">  فمن يبتلى بموت عزيز عليه، فتارة يُظهر صاحب المصيبة الحزن بالحدود المتعارفة، فهذا لا كراهة فيه </w:t>
      </w:r>
      <w:r w:rsidRPr="00402A43">
        <w:rPr>
          <w:rFonts w:cstheme="minorHAnsi"/>
          <w:sz w:val="32"/>
          <w:szCs w:val="32"/>
          <w:rtl/>
          <w:lang w:val="en-GB"/>
        </w:rPr>
        <w:t xml:space="preserve">كالبكاء، والنحيب، والندب والرثاء، ولكن إذا زاد عن الحد المتعارف في إظهار مظاهر الحزن </w:t>
      </w:r>
      <w:r w:rsidR="00FF6E77" w:rsidRPr="00402A43">
        <w:rPr>
          <w:rFonts w:cstheme="minorHAnsi" w:hint="cs"/>
          <w:sz w:val="32"/>
          <w:szCs w:val="32"/>
          <w:rtl/>
          <w:lang w:val="en-GB"/>
        </w:rPr>
        <w:t>والحداد فهنا</w:t>
      </w:r>
      <w:r w:rsidRPr="00402A43">
        <w:rPr>
          <w:rFonts w:cstheme="minorHAnsi"/>
          <w:sz w:val="32"/>
          <w:szCs w:val="32"/>
          <w:rtl/>
          <w:lang w:val="en-GB"/>
        </w:rPr>
        <w:t xml:space="preserve"> الجزع يكون مكروها كمن يضرب بيده على فخذه، وكمن يُمزقَ قميصه أو ثوبه، أو ينتف شعره، أو يجزّه، أو يمتنع عن الطعام، وغيرها من مظاهر الحزن التي فيها مبالغة.</w:t>
      </w: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highlight w:val="lightGray"/>
          <w:rtl/>
          <w:lang w:val="en-GB"/>
        </w:rPr>
        <w:t xml:space="preserve">المبحث الثاني: مشروعية الجزع على الحسين ع </w:t>
      </w:r>
    </w:p>
    <w:p w:rsidR="00092310" w:rsidRPr="00402A43" w:rsidRDefault="00092310" w:rsidP="00FF6E77">
      <w:pPr>
        <w:spacing w:after="200" w:line="276" w:lineRule="auto"/>
        <w:rPr>
          <w:rFonts w:cstheme="minorHAnsi"/>
          <w:b/>
          <w:bCs/>
          <w:sz w:val="32"/>
          <w:szCs w:val="32"/>
          <w:rtl/>
          <w:lang w:val="en-GB" w:bidi="ar-IQ"/>
        </w:rPr>
      </w:pPr>
      <w:r w:rsidRPr="00402A43">
        <w:rPr>
          <w:rFonts w:cstheme="minorHAnsi"/>
          <w:sz w:val="32"/>
          <w:szCs w:val="32"/>
          <w:rtl/>
          <w:lang w:val="en-GB" w:bidi="ar-IQ"/>
        </w:rPr>
        <w:t xml:space="preserve">قد يسأل أحدكم قائلاً: بما </w:t>
      </w:r>
      <w:r w:rsidRPr="00402A43">
        <w:rPr>
          <w:rFonts w:cstheme="minorHAnsi"/>
          <w:b/>
          <w:bCs/>
          <w:sz w:val="32"/>
          <w:szCs w:val="32"/>
          <w:rtl/>
          <w:lang w:val="en-GB" w:bidi="ar-IQ"/>
        </w:rPr>
        <w:t xml:space="preserve">أن </w:t>
      </w:r>
      <w:r w:rsidRPr="00402A43">
        <w:rPr>
          <w:rFonts w:cstheme="minorHAnsi"/>
          <w:sz w:val="32"/>
          <w:szCs w:val="32"/>
          <w:rtl/>
          <w:lang w:val="en-GB" w:bidi="ar-IQ"/>
        </w:rPr>
        <w:t xml:space="preserve">حكم الجزع على الفقيد مكروها، فلماذا جاز لنا الجزع على الإمام الحسين </w:t>
      </w:r>
      <w:r w:rsidR="00FF6E77">
        <w:rPr>
          <w:rFonts w:cstheme="minorHAnsi" w:hint="cs"/>
          <w:sz w:val="32"/>
          <w:szCs w:val="32"/>
          <w:rtl/>
          <w:lang w:val="en-GB" w:bidi="ar-IQ"/>
        </w:rPr>
        <w:t>عليه السلام</w:t>
      </w:r>
      <w:r w:rsidRPr="00402A43">
        <w:rPr>
          <w:rFonts w:cstheme="minorHAnsi"/>
          <w:sz w:val="32"/>
          <w:szCs w:val="32"/>
          <w:rtl/>
          <w:lang w:val="en-GB" w:bidi="ar-IQ"/>
        </w:rPr>
        <w:t>؟</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الجواب: لوجود أدلة تجيز الجزع على فقد ومصاب حجج الله على البرايا كالأنبياء والأوصياء، نذكر منها:</w:t>
      </w:r>
    </w:p>
    <w:p w:rsidR="00092310" w:rsidRPr="00402A43" w:rsidRDefault="00092310" w:rsidP="00FF6E77">
      <w:pPr>
        <w:spacing w:after="200" w:line="276" w:lineRule="auto"/>
        <w:rPr>
          <w:rFonts w:cstheme="minorHAnsi"/>
          <w:sz w:val="32"/>
          <w:szCs w:val="32"/>
          <w:rtl/>
          <w:lang w:val="en-GB"/>
        </w:rPr>
      </w:pPr>
      <w:r w:rsidRPr="00402A43">
        <w:rPr>
          <w:rFonts w:cstheme="minorHAnsi"/>
          <w:b/>
          <w:bCs/>
          <w:sz w:val="32"/>
          <w:szCs w:val="32"/>
          <w:rtl/>
          <w:lang w:val="en-GB" w:bidi="ar-IQ"/>
        </w:rPr>
        <w:t>1-وجود دليل قرآني يدل على جواز الجزع على أولياء الله،</w:t>
      </w:r>
      <w:r w:rsidRPr="00402A43">
        <w:rPr>
          <w:rFonts w:cstheme="minorHAnsi"/>
          <w:sz w:val="32"/>
          <w:szCs w:val="32"/>
          <w:rtl/>
          <w:lang w:val="en-GB" w:bidi="ar-IQ"/>
        </w:rPr>
        <w:t xml:space="preserve"> كجزع نبي الله يعقوب </w:t>
      </w:r>
      <w:r w:rsidR="00FF6E77">
        <w:rPr>
          <w:rFonts w:cstheme="minorHAnsi" w:hint="cs"/>
          <w:sz w:val="32"/>
          <w:szCs w:val="32"/>
          <w:rtl/>
          <w:lang w:val="en-GB" w:bidi="ar-IQ"/>
        </w:rPr>
        <w:t xml:space="preserve">عليه السلام </w:t>
      </w:r>
      <w:r w:rsidRPr="00402A43">
        <w:rPr>
          <w:rFonts w:cstheme="minorHAnsi"/>
          <w:sz w:val="32"/>
          <w:szCs w:val="32"/>
          <w:rtl/>
          <w:lang w:val="en-GB" w:bidi="ar-IQ"/>
        </w:rPr>
        <w:t xml:space="preserve">على ولده يوسف. </w:t>
      </w:r>
      <w:r w:rsidRPr="00402A43">
        <w:rPr>
          <w:rFonts w:cstheme="minorHAnsi"/>
          <w:sz w:val="32"/>
          <w:szCs w:val="32"/>
          <w:rtl/>
          <w:lang w:val="en-GB"/>
        </w:rPr>
        <w:t xml:space="preserve">حيث أدى جزعه إلى فقد بصره، قال تعالى </w:t>
      </w:r>
      <w:r w:rsidRPr="00402A43">
        <w:rPr>
          <w:rFonts w:cstheme="minorHAnsi"/>
          <w:sz w:val="32"/>
          <w:szCs w:val="32"/>
          <w:lang w:val="en-GB"/>
        </w:rPr>
        <w:sym w:font="AGA Arabesque" w:char="F07D"/>
      </w:r>
      <w:r w:rsidRPr="00402A43">
        <w:rPr>
          <w:rFonts w:cstheme="minorHAnsi"/>
          <w:sz w:val="32"/>
          <w:szCs w:val="32"/>
          <w:rtl/>
          <w:lang w:val="en-GB"/>
        </w:rPr>
        <w:t xml:space="preserve"> وَقَالَ يَا أَسَفَىٰ عَلَىٰ يُوسُفَ وَابْيَضَّتْ عَيْنَاهُ مِنَ الْحُزْنِ فَهُوَ كَظِيمٌ </w:t>
      </w:r>
      <w:r w:rsidRPr="00402A43">
        <w:rPr>
          <w:rFonts w:cstheme="minorHAnsi"/>
          <w:sz w:val="32"/>
          <w:szCs w:val="32"/>
          <w:lang w:val="en-GB"/>
        </w:rPr>
        <w:sym w:font="AGA Arabesque" w:char="F07B"/>
      </w:r>
      <w:r w:rsidRPr="00402A43">
        <w:rPr>
          <w:rFonts w:cstheme="minorHAnsi"/>
          <w:sz w:val="32"/>
          <w:szCs w:val="32"/>
          <w:rtl/>
          <w:lang w:val="en-GB"/>
        </w:rPr>
        <w:t xml:space="preserve">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4"/>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فجبرائيل </w:t>
      </w:r>
      <w:r w:rsidRPr="00402A43">
        <w:rPr>
          <w:rFonts w:cstheme="minorHAnsi"/>
          <w:sz w:val="32"/>
          <w:szCs w:val="32"/>
          <w:lang w:val="en-GB" w:bidi="ar-IQ"/>
        </w:rPr>
        <w:sym w:font="KFGQPC Arabic Symbols 01" w:char="F053"/>
      </w:r>
      <w:r w:rsidRPr="00402A43">
        <w:rPr>
          <w:rFonts w:cstheme="minorHAnsi"/>
          <w:sz w:val="32"/>
          <w:szCs w:val="32"/>
          <w:rtl/>
          <w:lang w:val="en-GB" w:bidi="ar-IQ"/>
        </w:rPr>
        <w:t xml:space="preserve"> </w:t>
      </w:r>
      <w:r w:rsidRPr="00402A43">
        <w:rPr>
          <w:rFonts w:cstheme="minorHAnsi"/>
          <w:sz w:val="32"/>
          <w:szCs w:val="32"/>
          <w:rtl/>
          <w:lang w:val="en-GB"/>
        </w:rPr>
        <w:t xml:space="preserve"> لم يؤنب نبي الله يعقوب </w:t>
      </w:r>
      <w:r w:rsidR="00FF6E77">
        <w:rPr>
          <w:rFonts w:cstheme="minorHAnsi" w:hint="cs"/>
          <w:sz w:val="32"/>
          <w:szCs w:val="32"/>
          <w:rtl/>
          <w:lang w:val="en-GB" w:bidi="ar-IQ"/>
        </w:rPr>
        <w:t>عليه السلام</w:t>
      </w:r>
      <w:r w:rsidRPr="00402A43">
        <w:rPr>
          <w:rFonts w:cstheme="minorHAnsi"/>
          <w:sz w:val="32"/>
          <w:szCs w:val="32"/>
          <w:rtl/>
          <w:lang w:val="en-GB" w:bidi="ar-IQ"/>
        </w:rPr>
        <w:t xml:space="preserve"> </w:t>
      </w:r>
      <w:r w:rsidRPr="00402A43">
        <w:rPr>
          <w:rFonts w:cstheme="minorHAnsi"/>
          <w:sz w:val="32"/>
          <w:szCs w:val="32"/>
          <w:rtl/>
          <w:lang w:val="en-GB"/>
        </w:rPr>
        <w:t xml:space="preserve">على فعلته كأن يقول له "اتقي الله لا يجوز لك ذلك، فأنت نبي وأنت القدوة والأسوة"، بل كان يمر عليه مرور الكرام ويواسيه حتى عندما ذهب بصره. مضافاً إلى ذلك فقد ابيّض شعره وتقوّس ظهره وأسرع إليه الهرم حتى قال عنه مولانا الإمام الصادق </w:t>
      </w:r>
      <w:r w:rsidR="00FF6E77">
        <w:rPr>
          <w:rFonts w:cstheme="minorHAnsi" w:hint="cs"/>
          <w:sz w:val="32"/>
          <w:szCs w:val="32"/>
          <w:rtl/>
          <w:lang w:val="en-GB"/>
        </w:rPr>
        <w:t xml:space="preserve">عليه السلام </w:t>
      </w:r>
      <w:r w:rsidRPr="00402A43">
        <w:rPr>
          <w:rFonts w:cstheme="minorHAnsi"/>
          <w:sz w:val="32"/>
          <w:szCs w:val="32"/>
          <w:rtl/>
          <w:lang w:val="en-GB"/>
        </w:rPr>
        <w:t xml:space="preserve">حين سألوه عمّا بلغ من حزن يعقوب على يوسف </w:t>
      </w:r>
      <w:r w:rsidR="00FF6E77">
        <w:rPr>
          <w:rFonts w:cstheme="minorHAnsi" w:hint="cs"/>
          <w:sz w:val="32"/>
          <w:szCs w:val="32"/>
          <w:rtl/>
          <w:lang w:val="en-GB"/>
        </w:rPr>
        <w:t>عليهما السلام</w:t>
      </w:r>
      <w:r w:rsidRPr="00402A43">
        <w:rPr>
          <w:rFonts w:cstheme="minorHAnsi"/>
          <w:sz w:val="32"/>
          <w:szCs w:val="32"/>
          <w:rtl/>
          <w:lang w:val="en-GB"/>
        </w:rPr>
        <w:t xml:space="preserve">؟ قال </w:t>
      </w:r>
      <w:r w:rsidR="00FF6E77">
        <w:rPr>
          <w:rFonts w:cstheme="minorHAnsi" w:hint="cs"/>
          <w:sz w:val="32"/>
          <w:szCs w:val="32"/>
          <w:rtl/>
          <w:lang w:val="en-GB"/>
        </w:rPr>
        <w:t>عليه السلام</w:t>
      </w:r>
      <w:r w:rsidRPr="00402A43">
        <w:rPr>
          <w:rFonts w:cstheme="minorHAnsi"/>
          <w:sz w:val="32"/>
          <w:szCs w:val="32"/>
          <w:rtl/>
          <w:lang w:val="en-GB"/>
        </w:rPr>
        <w:t>: حزن سبعين ثكلى بأولادها.</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5"/>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sz w:val="32"/>
          <w:szCs w:val="32"/>
          <w:rtl/>
          <w:lang w:val="en-GB"/>
        </w:rPr>
      </w:pPr>
      <w:r w:rsidRPr="00402A43">
        <w:rPr>
          <w:rFonts w:cstheme="minorHAnsi"/>
          <w:sz w:val="32"/>
          <w:szCs w:val="32"/>
          <w:rtl/>
          <w:lang w:val="en-GB"/>
        </w:rPr>
        <w:t>هذا بالإضافة إلى أن هذا الأمر سيتضح بشكل جلي لو أخذنا بنظر الاعتبار هاتين الحيثيتين:</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الحيثيّة الأولى: عِظَم منـزلة الإمام الحسين </w:t>
      </w:r>
      <w:r w:rsidR="00FF6E77">
        <w:rPr>
          <w:rFonts w:cstheme="minorHAnsi" w:hint="cs"/>
          <w:sz w:val="32"/>
          <w:szCs w:val="32"/>
          <w:rtl/>
          <w:lang w:val="en-GB"/>
        </w:rPr>
        <w:t xml:space="preserve">عليه السلام </w:t>
      </w:r>
      <w:r w:rsidRPr="00402A43">
        <w:rPr>
          <w:rFonts w:cstheme="minorHAnsi"/>
          <w:sz w:val="32"/>
          <w:szCs w:val="32"/>
          <w:rtl/>
          <w:lang w:val="en-GB"/>
        </w:rPr>
        <w:t xml:space="preserve">عند الله تعالى، إذ إنّ الإمام الحسين </w:t>
      </w:r>
      <w:r w:rsidR="00FF6E77">
        <w:rPr>
          <w:rFonts w:cstheme="minorHAnsi" w:hint="cs"/>
          <w:sz w:val="32"/>
          <w:szCs w:val="32"/>
          <w:rtl/>
          <w:lang w:val="en-GB"/>
        </w:rPr>
        <w:t xml:space="preserve">عليه السلام </w:t>
      </w:r>
      <w:r w:rsidRPr="00402A43">
        <w:rPr>
          <w:rFonts w:cstheme="minorHAnsi"/>
          <w:sz w:val="32"/>
          <w:szCs w:val="32"/>
          <w:rtl/>
          <w:lang w:val="en-GB"/>
        </w:rPr>
        <w:t xml:space="preserve">هو نفس النبي محمّد </w:t>
      </w:r>
      <w:r w:rsidRPr="00402A43">
        <w:rPr>
          <w:rFonts w:cstheme="minorHAnsi"/>
          <w:sz w:val="32"/>
          <w:szCs w:val="32"/>
          <w:lang w:val="en-GB"/>
        </w:rPr>
        <w:t xml:space="preserve"> </w:t>
      </w:r>
      <w:r w:rsidR="00FF6E77">
        <w:rPr>
          <w:rFonts w:cstheme="minorHAnsi" w:hint="cs"/>
          <w:sz w:val="32"/>
          <w:szCs w:val="32"/>
          <w:rtl/>
          <w:lang w:val="en-GB"/>
        </w:rPr>
        <w:t xml:space="preserve">صلى الله عليه وآله </w:t>
      </w:r>
      <w:r w:rsidRPr="00402A43">
        <w:rPr>
          <w:rFonts w:cstheme="minorHAnsi"/>
          <w:sz w:val="32"/>
          <w:szCs w:val="32"/>
          <w:rtl/>
          <w:lang w:val="en-GB"/>
        </w:rPr>
        <w:t>لقوله: "حسين ٌ منّي وأنا من حسين"</w:t>
      </w:r>
      <w:r w:rsidRPr="00402A43">
        <w:rPr>
          <w:rFonts w:cstheme="minorHAnsi"/>
          <w:sz w:val="32"/>
          <w:szCs w:val="32"/>
          <w:vertAlign w:val="superscript"/>
          <w:rtl/>
          <w:lang w:val="en-GB" w:bidi="ar-IQ"/>
        </w:rPr>
        <w:t>(</w:t>
      </w:r>
      <w:r>
        <w:rPr>
          <w:rStyle w:val="Slutkommentarsreferens"/>
          <w:rFonts w:cstheme="minorHAnsi"/>
          <w:sz w:val="32"/>
          <w:szCs w:val="32"/>
          <w:rtl/>
          <w:lang w:val="en-GB" w:bidi="ar-IQ"/>
        </w:rPr>
        <w:endnoteReference w:id="6"/>
      </w:r>
      <w:r w:rsidRPr="00402A43">
        <w:rPr>
          <w:rFonts w:cstheme="minorHAnsi"/>
          <w:sz w:val="32"/>
          <w:szCs w:val="32"/>
          <w:vertAlign w:val="superscript"/>
          <w:rtl/>
          <w:lang w:val="en-GB" w:bidi="ar-IQ"/>
        </w:rPr>
        <w:t>)</w:t>
      </w:r>
      <w:r w:rsidRPr="00402A43">
        <w:rPr>
          <w:rFonts w:cstheme="minorHAnsi"/>
          <w:sz w:val="32"/>
          <w:szCs w:val="32"/>
          <w:rtl/>
          <w:lang w:val="en-GB"/>
        </w:rPr>
        <w:t xml:space="preserve">، أي ان الإمام الحسين </w:t>
      </w:r>
      <w:r w:rsidR="00FF6E77">
        <w:rPr>
          <w:rFonts w:cstheme="minorHAnsi" w:hint="cs"/>
          <w:sz w:val="32"/>
          <w:szCs w:val="32"/>
          <w:rtl/>
          <w:lang w:val="en-GB"/>
        </w:rPr>
        <w:t>عليه السلام</w:t>
      </w:r>
      <w:r w:rsidRPr="00402A43">
        <w:rPr>
          <w:rFonts w:cstheme="minorHAnsi"/>
          <w:sz w:val="32"/>
          <w:szCs w:val="32"/>
          <w:rtl/>
          <w:lang w:val="en-GB"/>
        </w:rPr>
        <w:t xml:space="preserve">  هو نفس المبعوث رحمةً للعالَمين </w:t>
      </w:r>
      <w:r w:rsidR="00FF6E77">
        <w:rPr>
          <w:rFonts w:cstheme="minorHAnsi" w:hint="cs"/>
          <w:sz w:val="32"/>
          <w:szCs w:val="32"/>
          <w:rtl/>
          <w:lang w:val="en-GB"/>
        </w:rPr>
        <w:t>صلى الله عليه السلام</w:t>
      </w:r>
      <w:r w:rsidRPr="00402A43">
        <w:rPr>
          <w:rFonts w:cstheme="minorHAnsi"/>
          <w:sz w:val="32"/>
          <w:szCs w:val="32"/>
          <w:rtl/>
          <w:lang w:val="en-GB"/>
        </w:rPr>
        <w:t xml:space="preserve"> الذي قال عنه تعالى: </w:t>
      </w:r>
      <w:r w:rsidRPr="00402A43">
        <w:rPr>
          <w:rFonts w:cstheme="minorHAnsi"/>
          <w:sz w:val="32"/>
          <w:szCs w:val="32"/>
          <w:lang w:val="en-GB"/>
        </w:rPr>
        <w:sym w:font="AGA Arabesque" w:char="F07D"/>
      </w:r>
      <w:r w:rsidRPr="00402A43">
        <w:rPr>
          <w:rFonts w:cstheme="minorHAnsi"/>
          <w:sz w:val="32"/>
          <w:szCs w:val="32"/>
          <w:rtl/>
          <w:lang w:val="en-GB"/>
        </w:rPr>
        <w:t xml:space="preserve"> وَمَا أَرْسَلْنَاكَ إِلا رَحْمَةً لِلْعَالَمِينَ </w:t>
      </w:r>
      <w:r w:rsidRPr="00402A43">
        <w:rPr>
          <w:rFonts w:cstheme="minorHAnsi"/>
          <w:sz w:val="32"/>
          <w:szCs w:val="32"/>
          <w:lang w:val="en-GB"/>
        </w:rPr>
        <w:sym w:font="AGA Arabesque" w:char="F07B"/>
      </w:r>
      <w:r w:rsidRPr="00402A43">
        <w:rPr>
          <w:rFonts w:cstheme="minorHAnsi"/>
          <w:sz w:val="32"/>
          <w:szCs w:val="32"/>
          <w:vertAlign w:val="superscript"/>
          <w:rtl/>
          <w:lang w:val="en-GB"/>
        </w:rPr>
        <w:t xml:space="preserve"> (</w:t>
      </w:r>
      <w:r>
        <w:rPr>
          <w:rStyle w:val="Slutkommentarsreferens"/>
          <w:rFonts w:cstheme="minorHAnsi"/>
          <w:sz w:val="32"/>
          <w:szCs w:val="32"/>
          <w:rtl/>
          <w:lang w:val="en-GB"/>
        </w:rPr>
        <w:endnoteReference w:id="7"/>
      </w:r>
      <w:r w:rsidRPr="00402A43">
        <w:rPr>
          <w:rFonts w:cstheme="minorHAnsi"/>
          <w:sz w:val="32"/>
          <w:szCs w:val="32"/>
          <w:vertAlign w:val="superscript"/>
          <w:rtl/>
          <w:lang w:val="en-GB"/>
        </w:rPr>
        <w:t>)</w:t>
      </w:r>
      <w:r w:rsidRPr="00402A43">
        <w:rPr>
          <w:rFonts w:cstheme="minorHAnsi"/>
          <w:sz w:val="32"/>
          <w:szCs w:val="32"/>
          <w:rtl/>
          <w:lang w:val="en-GB"/>
        </w:rPr>
        <w:t xml:space="preserve">، ومعلوم أن يوسف ويعقوب </w:t>
      </w:r>
      <w:r w:rsidR="00FF6E77">
        <w:rPr>
          <w:rFonts w:cstheme="minorHAnsi" w:hint="cs"/>
          <w:sz w:val="32"/>
          <w:szCs w:val="32"/>
          <w:rtl/>
          <w:lang w:val="en-GB"/>
        </w:rPr>
        <w:t xml:space="preserve">عليهما السلام </w:t>
      </w:r>
      <w:r w:rsidRPr="00402A43">
        <w:rPr>
          <w:rFonts w:cstheme="minorHAnsi"/>
          <w:sz w:val="32"/>
          <w:szCs w:val="32"/>
          <w:rtl/>
          <w:lang w:val="en-GB"/>
        </w:rPr>
        <w:t xml:space="preserve">وكلّ الأنبياء والمرسَلين </w:t>
      </w:r>
      <w:r w:rsidR="00FF6E77">
        <w:rPr>
          <w:rFonts w:cstheme="minorHAnsi" w:hint="cs"/>
          <w:sz w:val="32"/>
          <w:szCs w:val="32"/>
          <w:rtl/>
          <w:lang w:val="en-GB"/>
        </w:rPr>
        <w:t>عليهم السلام</w:t>
      </w:r>
      <w:r w:rsidRPr="00402A43">
        <w:rPr>
          <w:rFonts w:cstheme="minorHAnsi"/>
          <w:sz w:val="32"/>
          <w:szCs w:val="32"/>
          <w:rtl/>
          <w:lang w:val="en-GB"/>
        </w:rPr>
        <w:t xml:space="preserve"> هم من ضمن العالَمين، والإمام الحسين </w:t>
      </w:r>
      <w:r w:rsidR="00FF6E77">
        <w:rPr>
          <w:rFonts w:cstheme="minorHAnsi" w:hint="cs"/>
          <w:sz w:val="32"/>
          <w:szCs w:val="32"/>
          <w:rtl/>
          <w:lang w:val="en-GB"/>
        </w:rPr>
        <w:t>عليه السلام</w:t>
      </w:r>
      <w:r w:rsidRPr="00402A43">
        <w:rPr>
          <w:rFonts w:cstheme="minorHAnsi"/>
          <w:sz w:val="32"/>
          <w:szCs w:val="32"/>
          <w:rtl/>
          <w:lang w:val="en-GB"/>
        </w:rPr>
        <w:t xml:space="preserve"> هو البضعة من نبينا </w:t>
      </w:r>
      <w:r w:rsidR="00FF6E77">
        <w:rPr>
          <w:rFonts w:cstheme="minorHAnsi" w:hint="cs"/>
          <w:sz w:val="32"/>
          <w:szCs w:val="32"/>
          <w:rtl/>
          <w:lang w:val="en-GB"/>
        </w:rPr>
        <w:t>صلى الله عليه وآله</w:t>
      </w:r>
      <w:r w:rsidRPr="00402A43">
        <w:rPr>
          <w:rFonts w:cstheme="minorHAnsi"/>
          <w:sz w:val="32"/>
          <w:szCs w:val="32"/>
          <w:rtl/>
          <w:lang w:val="en-GB"/>
        </w:rPr>
        <w:t>، وكما هو معلوم أن البضعة من نبينا أفضل من البضعة من غير نبينا، باعتبار نبينا هو خير الخلق على الإطلاق.</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lang w:val="en-GB"/>
        </w:rPr>
        <w:t xml:space="preserve">الحيثيّة الثانية: لا يمكن قياس ما جرى على الصدّيق يوسف </w:t>
      </w:r>
      <w:r w:rsidR="00FF6E77">
        <w:rPr>
          <w:rFonts w:cstheme="minorHAnsi" w:hint="cs"/>
          <w:sz w:val="32"/>
          <w:szCs w:val="32"/>
          <w:rtl/>
          <w:lang w:val="en-GB"/>
        </w:rPr>
        <w:t xml:space="preserve">عليه السلام </w:t>
      </w:r>
      <w:r w:rsidRPr="00402A43">
        <w:rPr>
          <w:rFonts w:cstheme="minorHAnsi"/>
          <w:sz w:val="32"/>
          <w:szCs w:val="32"/>
          <w:rtl/>
          <w:lang w:val="en-GB"/>
        </w:rPr>
        <w:t xml:space="preserve">وبين ما جرى على غريب الطفوف </w:t>
      </w:r>
      <w:r w:rsidR="00FF6E77">
        <w:rPr>
          <w:rFonts w:cstheme="minorHAnsi" w:hint="cs"/>
          <w:sz w:val="32"/>
          <w:szCs w:val="32"/>
          <w:rtl/>
          <w:lang w:val="en-GB"/>
        </w:rPr>
        <w:t>عليه السلام</w:t>
      </w:r>
      <w:r w:rsidRPr="00402A43">
        <w:rPr>
          <w:rFonts w:cstheme="minorHAnsi"/>
          <w:sz w:val="32"/>
          <w:szCs w:val="32"/>
          <w:rtl/>
          <w:lang w:val="en-GB"/>
        </w:rPr>
        <w:t xml:space="preserve">، إذ لا يمكن لأيّة رزيّة في عالَم التكوين أنْ تعادل أو تشبه رزيّة ومصيبة الإمام الحسين بن عليّ بن أبي طالب </w:t>
      </w:r>
      <w:r w:rsidR="00FF6E77">
        <w:rPr>
          <w:rFonts w:cstheme="minorHAnsi" w:hint="cs"/>
          <w:sz w:val="32"/>
          <w:szCs w:val="32"/>
          <w:rtl/>
          <w:lang w:val="en-GB"/>
        </w:rPr>
        <w:t>عليه السلام</w:t>
      </w:r>
      <w:r w:rsidRPr="00402A43">
        <w:rPr>
          <w:rFonts w:cstheme="minorHAnsi"/>
          <w:sz w:val="32"/>
          <w:szCs w:val="32"/>
          <w:rtl/>
          <w:lang w:val="en-GB"/>
        </w:rPr>
        <w:t xml:space="preserve"> إذ هي فرد لا شريكَ لها على الإطلاق.</w:t>
      </w:r>
      <w:r w:rsidRPr="00402A43">
        <w:rPr>
          <w:rFonts w:cstheme="minorHAnsi"/>
          <w:sz w:val="32"/>
          <w:szCs w:val="32"/>
          <w:u w:val="single"/>
          <w:rtl/>
          <w:lang w:val="en-GB"/>
        </w:rPr>
        <w:br/>
      </w:r>
      <w:r w:rsidRPr="00402A43">
        <w:rPr>
          <w:rFonts w:cstheme="minorHAnsi"/>
          <w:sz w:val="32"/>
          <w:szCs w:val="32"/>
          <w:rtl/>
          <w:lang w:val="en-GB" w:bidi="ar-IQ"/>
        </w:rPr>
        <w:t>وبهذا الدليل استشهد إمامنا زين العابدين</w:t>
      </w:r>
      <w:r w:rsidR="00FF6E77">
        <w:rPr>
          <w:rFonts w:cstheme="minorHAnsi" w:hint="cs"/>
          <w:sz w:val="32"/>
          <w:szCs w:val="32"/>
          <w:rtl/>
          <w:lang w:val="en-GB"/>
        </w:rPr>
        <w:t>عليه السلام</w:t>
      </w:r>
      <w:r w:rsidRPr="00402A43">
        <w:rPr>
          <w:rFonts w:cstheme="minorHAnsi"/>
          <w:sz w:val="32"/>
          <w:szCs w:val="32"/>
          <w:rtl/>
          <w:lang w:val="en-GB" w:bidi="ar-IQ"/>
        </w:rPr>
        <w:t xml:space="preserve"> حينما لاموه الناس على كثرة بكائه وخافوا عليه الهلاك فقال لهم :" لا تلوموني فإن يعقوب فقد سبطاً من ولده فبكى حتى ابيّضت عيناه ولم يعلم أنه مات وقد نظرت إلى أربعة عشر رجلاً من أهل بيتي في غزاة واحدة . أفترون حزنهم يذهب من قلبي !!!"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8"/>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b/>
          <w:bCs/>
          <w:sz w:val="32"/>
          <w:szCs w:val="32"/>
          <w:rtl/>
          <w:lang w:val="en-GB" w:bidi="ar-IQ"/>
        </w:rPr>
      </w:pPr>
      <w:r w:rsidRPr="00402A43">
        <w:rPr>
          <w:rFonts w:cstheme="minorHAnsi"/>
          <w:b/>
          <w:bCs/>
          <w:sz w:val="32"/>
          <w:szCs w:val="32"/>
          <w:rtl/>
          <w:lang w:val="en-GB" w:bidi="ar-IQ"/>
        </w:rPr>
        <w:t xml:space="preserve">2-لوجود أدلة روائية تصرّح بجواز الجزع على الحسين </w:t>
      </w:r>
      <w:r w:rsidRPr="00402A43">
        <w:rPr>
          <w:rFonts w:cstheme="minorHAnsi"/>
          <w:sz w:val="32"/>
          <w:szCs w:val="32"/>
          <w:rtl/>
          <w:lang w:val="en-GB" w:bidi="ar-IQ"/>
        </w:rPr>
        <w:t>ع</w:t>
      </w:r>
      <w:r w:rsidRPr="00402A43">
        <w:rPr>
          <w:rFonts w:cstheme="minorHAnsi"/>
          <w:b/>
          <w:bCs/>
          <w:sz w:val="32"/>
          <w:szCs w:val="32"/>
          <w:rtl/>
          <w:lang w:val="en-GB" w:bidi="ar-IQ"/>
        </w:rPr>
        <w:t xml:space="preserve"> نذكر منها :</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bidi="ar-IQ"/>
        </w:rPr>
        <w:t xml:space="preserve">أولاً: </w:t>
      </w:r>
      <w:r w:rsidRPr="00402A43">
        <w:rPr>
          <w:rFonts w:cstheme="minorHAnsi"/>
          <w:sz w:val="32"/>
          <w:szCs w:val="32"/>
          <w:rtl/>
          <w:lang w:val="en-GB"/>
        </w:rPr>
        <w:t xml:space="preserve">قول الإمام الصادق </w:t>
      </w:r>
      <w:r w:rsidR="00FF6E77">
        <w:rPr>
          <w:rFonts w:cstheme="minorHAnsi" w:hint="cs"/>
          <w:sz w:val="32"/>
          <w:szCs w:val="32"/>
          <w:rtl/>
          <w:lang w:val="en-GB"/>
        </w:rPr>
        <w:t>عليه السلام</w:t>
      </w:r>
      <w:r w:rsidR="00FF6E77" w:rsidRPr="00402A43">
        <w:rPr>
          <w:rFonts w:cstheme="minorHAnsi" w:hint="cs"/>
          <w:sz w:val="32"/>
          <w:szCs w:val="32"/>
          <w:rtl/>
          <w:lang w:val="en-GB"/>
        </w:rPr>
        <w:t>:</w:t>
      </w:r>
      <w:r w:rsidRPr="00402A43">
        <w:rPr>
          <w:rFonts w:cstheme="minorHAnsi"/>
          <w:sz w:val="32"/>
          <w:szCs w:val="32"/>
          <w:rtl/>
          <w:lang w:val="en-GB"/>
        </w:rPr>
        <w:t xml:space="preserve">"كل الجزع والبكاء مكروه ما خلا الجزع والبكاء لقتل الإمام الحسين </w:t>
      </w:r>
      <w:r w:rsidR="00FF6E77">
        <w:rPr>
          <w:rFonts w:cstheme="minorHAnsi" w:hint="cs"/>
          <w:sz w:val="32"/>
          <w:szCs w:val="32"/>
          <w:rtl/>
          <w:lang w:val="en-GB"/>
        </w:rPr>
        <w:t>عليه السلام</w:t>
      </w:r>
      <w:r w:rsidRPr="00402A43">
        <w:rPr>
          <w:rFonts w:cstheme="minorHAnsi"/>
          <w:sz w:val="32"/>
          <w:szCs w:val="32"/>
          <w:rtl/>
          <w:lang w:val="en-GB"/>
        </w:rPr>
        <w:t>"</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9"/>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402A43">
      <w:pPr>
        <w:spacing w:after="200" w:line="276" w:lineRule="auto"/>
        <w:rPr>
          <w:rFonts w:cstheme="minorHAnsi"/>
          <w:b/>
          <w:bCs/>
          <w:sz w:val="32"/>
          <w:szCs w:val="32"/>
          <w:rtl/>
          <w:lang w:val="en-GB"/>
        </w:rPr>
      </w:pPr>
      <w:r w:rsidRPr="00402A43">
        <w:rPr>
          <w:rFonts w:cstheme="minorHAnsi"/>
          <w:sz w:val="32"/>
          <w:szCs w:val="32"/>
          <w:rtl/>
          <w:lang w:val="en-GB"/>
        </w:rPr>
        <w:t>وروي عن الإمام علي ع أنه قال في رثاء الرسول ص: «إن الصبر لجميل إلا عنك، وإن الجزع لقبيح إلا عليك…»</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10"/>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ويمكن بيان ذلك في هاتين النقطتين :</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lang w:val="en-GB" w:bidi="ar-IQ"/>
        </w:rPr>
        <w:t>1</w:t>
      </w:r>
      <w:r w:rsidRPr="00402A43">
        <w:rPr>
          <w:rFonts w:cstheme="minorHAnsi"/>
          <w:b/>
          <w:bCs/>
          <w:sz w:val="32"/>
          <w:szCs w:val="32"/>
          <w:rtl/>
          <w:lang w:val="en-GB" w:bidi="ar-IQ"/>
        </w:rPr>
        <w:t>-لكل قاعدة استثناء</w:t>
      </w:r>
      <w:r w:rsidR="00FF6E77">
        <w:rPr>
          <w:rFonts w:cstheme="minorHAnsi" w:hint="cs"/>
          <w:sz w:val="32"/>
          <w:szCs w:val="32"/>
          <w:rtl/>
          <w:lang w:val="en-GB" w:bidi="ar-IQ"/>
        </w:rPr>
        <w:t>:</w:t>
      </w:r>
      <w:r w:rsidRPr="00402A43">
        <w:rPr>
          <w:rFonts w:cstheme="minorHAnsi"/>
          <w:sz w:val="32"/>
          <w:szCs w:val="32"/>
          <w:rtl/>
          <w:lang w:val="en-GB" w:bidi="ar-IQ"/>
        </w:rPr>
        <w:t xml:space="preserve"> ففي الشريعة المقدسة تُسن الأحكام التي تحمل على موضوعاتها، إلا أن لكل حكم استثناءات.  مثال1 : من المعلوم أن حكم من شك في صلاته بين الثالثة والرابعة هو البناء على الرابعة وبعد ختم الصلاة يأتي بركعتين من جلوس أو ركعة من قيام ولكن هناك استثناء خاص لكثير الشك لقوله </w:t>
      </w:r>
      <w:r w:rsidR="00FF6E77">
        <w:rPr>
          <w:rFonts w:cstheme="minorHAnsi" w:hint="cs"/>
          <w:sz w:val="32"/>
          <w:szCs w:val="32"/>
          <w:rtl/>
          <w:lang w:val="en-GB" w:bidi="ar-IQ"/>
        </w:rPr>
        <w:t>عليه السلام:</w:t>
      </w:r>
      <w:r w:rsidRPr="00402A43">
        <w:rPr>
          <w:rFonts w:cstheme="minorHAnsi"/>
          <w:sz w:val="32"/>
          <w:szCs w:val="32"/>
          <w:rtl/>
          <w:lang w:val="en-GB" w:bidi="ar-IQ"/>
        </w:rPr>
        <w:t xml:space="preserve"> " </w:t>
      </w:r>
      <w:r w:rsidRPr="00402A43">
        <w:rPr>
          <w:rFonts w:cstheme="minorHAnsi"/>
          <w:b/>
          <w:bCs/>
          <w:sz w:val="32"/>
          <w:szCs w:val="32"/>
          <w:rtl/>
          <w:lang w:val="en-GB" w:bidi="ar-IQ"/>
        </w:rPr>
        <w:t>لا شك لكثير الشك "</w:t>
      </w:r>
      <w:r w:rsidRPr="00402A43">
        <w:rPr>
          <w:rFonts w:cstheme="minorHAnsi"/>
          <w:sz w:val="32"/>
          <w:szCs w:val="32"/>
          <w:vertAlign w:val="superscript"/>
          <w:rtl/>
          <w:lang w:val="en-GB" w:bidi="ar-IQ"/>
        </w:rPr>
        <w:t>(</w:t>
      </w:r>
      <w:r>
        <w:rPr>
          <w:rStyle w:val="Slutkommentarsreferens"/>
          <w:rFonts w:cstheme="minorHAnsi"/>
          <w:sz w:val="32"/>
          <w:szCs w:val="32"/>
          <w:rtl/>
          <w:lang w:val="en-GB" w:bidi="ar-IQ"/>
        </w:rPr>
        <w:endnoteReference w:id="11"/>
      </w:r>
      <w:r w:rsidRPr="00402A43">
        <w:rPr>
          <w:rFonts w:cstheme="minorHAnsi"/>
          <w:sz w:val="32"/>
          <w:szCs w:val="32"/>
          <w:vertAlign w:val="superscript"/>
          <w:rtl/>
          <w:lang w:val="en-GB" w:bidi="ar-IQ"/>
        </w:rPr>
        <w:t>)</w:t>
      </w:r>
      <w:r w:rsidRPr="00402A43">
        <w:rPr>
          <w:rFonts w:cstheme="minorHAnsi"/>
          <w:sz w:val="32"/>
          <w:szCs w:val="32"/>
          <w:rtl/>
          <w:lang w:val="en-GB" w:bidi="ar-IQ"/>
        </w:rPr>
        <w:t>، أي أن كثير الشك حكمه أن لا يعتني بشكه.</w:t>
      </w:r>
    </w:p>
    <w:p w:rsidR="00092310" w:rsidRPr="00402A43" w:rsidRDefault="00092310" w:rsidP="00402A43">
      <w:pPr>
        <w:spacing w:after="200" w:line="276" w:lineRule="auto"/>
        <w:rPr>
          <w:rFonts w:cstheme="minorHAnsi"/>
          <w:sz w:val="32"/>
          <w:szCs w:val="32"/>
          <w:rtl/>
          <w:lang w:val="en-GB" w:bidi="ar-IQ"/>
        </w:rPr>
      </w:pPr>
      <w:r w:rsidRPr="00402A43">
        <w:rPr>
          <w:rFonts w:cstheme="minorHAnsi"/>
          <w:sz w:val="32"/>
          <w:szCs w:val="32"/>
          <w:rtl/>
          <w:lang w:val="en-GB" w:bidi="ar-IQ"/>
        </w:rPr>
        <w:t>مثال 2:الربا حكمه معلوم بالحرمة ولكن الشريعة ذكرت له استثناء خاص وهو لا ربا بين الوالد وولده ولا بين الرجل وزوجته</w:t>
      </w:r>
      <w:r w:rsidRPr="00402A43">
        <w:rPr>
          <w:rFonts w:cstheme="minorHAnsi"/>
          <w:sz w:val="32"/>
          <w:szCs w:val="32"/>
          <w:vertAlign w:val="superscript"/>
          <w:rtl/>
          <w:lang w:val="en-GB" w:bidi="ar-IQ"/>
        </w:rPr>
        <w:t>(</w:t>
      </w:r>
      <w:r>
        <w:rPr>
          <w:rStyle w:val="Slutkommentarsreferens"/>
          <w:rFonts w:cstheme="minorHAnsi"/>
          <w:sz w:val="32"/>
          <w:szCs w:val="32"/>
          <w:rtl/>
          <w:lang w:val="en-GB" w:bidi="ar-IQ"/>
        </w:rPr>
        <w:endnoteReference w:id="12"/>
      </w:r>
      <w:r w:rsidRPr="00402A43">
        <w:rPr>
          <w:rFonts w:cstheme="minorHAnsi"/>
          <w:sz w:val="32"/>
          <w:szCs w:val="32"/>
          <w:vertAlign w:val="superscript"/>
          <w:rtl/>
          <w:lang w:val="en-GB" w:bidi="ar-IQ"/>
        </w:rPr>
        <w:t>)</w:t>
      </w:r>
      <w:r w:rsidRPr="00402A43">
        <w:rPr>
          <w:rFonts w:cstheme="minorHAnsi"/>
          <w:sz w:val="32"/>
          <w:szCs w:val="32"/>
          <w:rtl/>
          <w:lang w:val="en-GB" w:bidi="ar-IQ"/>
        </w:rPr>
        <w:t>.</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فإذا فهمنا ذلك علمنا بأن الجزع على الفقيد رغم أن حكمه هو الكراهة إلا أن الاستثناء ورد في الجزع على الإمام الحسين عليه السلام.</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2-الأحكام عادة تصاغ بالعنوان الأولي -وهو الحكم المجعول من دون ملاحظة الظروف المحيطة به-، وتارة تصاغ بالعنوان الثانوي</w:t>
      </w:r>
      <w:r w:rsidRPr="00402A43">
        <w:rPr>
          <w:rFonts w:cstheme="minorHAnsi"/>
          <w:sz w:val="32"/>
          <w:szCs w:val="32"/>
          <w:vertAlign w:val="superscript"/>
          <w:rtl/>
          <w:lang w:val="en-GB" w:bidi="ar-IQ"/>
        </w:rPr>
        <w:t xml:space="preserve"> </w:t>
      </w:r>
      <w:r w:rsidRPr="00402A43">
        <w:rPr>
          <w:rFonts w:cstheme="minorHAnsi"/>
          <w:sz w:val="32"/>
          <w:szCs w:val="32"/>
          <w:rtl/>
          <w:lang w:val="en-GB" w:bidi="ar-IQ"/>
        </w:rPr>
        <w:t>-</w:t>
      </w:r>
      <w:r w:rsidRPr="00402A43">
        <w:rPr>
          <w:rFonts w:cstheme="minorHAnsi"/>
          <w:sz w:val="32"/>
          <w:szCs w:val="32"/>
          <w:vertAlign w:val="superscript"/>
          <w:rtl/>
          <w:lang w:val="en-GB" w:bidi="ar-IQ"/>
        </w:rPr>
        <w:t xml:space="preserve"> </w:t>
      </w:r>
      <w:r w:rsidRPr="00402A43">
        <w:rPr>
          <w:rFonts w:cstheme="minorHAnsi"/>
          <w:sz w:val="32"/>
          <w:szCs w:val="32"/>
          <w:rtl/>
          <w:lang w:val="en-GB" w:bidi="ar-IQ"/>
        </w:rPr>
        <w:t>وهو الحكم المجعول مع ملاحظة الظروف المحيطة به- فيتغير</w:t>
      </w:r>
      <w:r w:rsidRPr="00402A43">
        <w:rPr>
          <w:rFonts w:cstheme="minorHAnsi"/>
          <w:b/>
          <w:bCs/>
          <w:sz w:val="32"/>
          <w:szCs w:val="32"/>
          <w:rtl/>
          <w:lang w:val="en-GB" w:bidi="ar-IQ"/>
        </w:rPr>
        <w:t xml:space="preserve"> حكمها</w:t>
      </w:r>
      <w:r w:rsidRPr="00402A43">
        <w:rPr>
          <w:rFonts w:cstheme="minorHAnsi"/>
          <w:sz w:val="32"/>
          <w:szCs w:val="32"/>
          <w:rtl/>
          <w:lang w:val="en-GB" w:bidi="ar-IQ"/>
        </w:rPr>
        <w:t xml:space="preserve"> ، مثال ذلك :</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أ-</w:t>
      </w:r>
      <w:r w:rsidRPr="00402A43">
        <w:rPr>
          <w:rFonts w:cstheme="minorHAnsi"/>
          <w:b/>
          <w:bCs/>
          <w:sz w:val="32"/>
          <w:szCs w:val="32"/>
          <w:rtl/>
          <w:lang w:val="en-GB" w:bidi="ar-IQ"/>
        </w:rPr>
        <w:t>الصدقة</w:t>
      </w:r>
      <w:r w:rsidRPr="00402A43">
        <w:rPr>
          <w:rFonts w:cstheme="minorHAnsi"/>
          <w:sz w:val="32"/>
          <w:szCs w:val="32"/>
          <w:rtl/>
          <w:lang w:val="en-GB" w:bidi="ar-IQ"/>
        </w:rPr>
        <w:t xml:space="preserve"> حكمها الأولي: الاستحباب، ولكن لو علمنا أن الأموال المدفوعة سوف تدفع إلى جهات تريد أن تجنّد إرهابيين لقتل الأبرياء فهنا يتغير حكمها من الاستحباب إلى الحرمة.</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ب-</w:t>
      </w:r>
      <w:r w:rsidRPr="00402A43">
        <w:rPr>
          <w:rFonts w:cstheme="minorHAnsi"/>
          <w:b/>
          <w:bCs/>
          <w:sz w:val="32"/>
          <w:szCs w:val="32"/>
          <w:rtl/>
          <w:lang w:val="en-GB" w:bidi="ar-IQ"/>
        </w:rPr>
        <w:t xml:space="preserve">الصوم </w:t>
      </w:r>
      <w:r w:rsidRPr="00402A43">
        <w:rPr>
          <w:rFonts w:cstheme="minorHAnsi"/>
          <w:sz w:val="32"/>
          <w:szCs w:val="32"/>
          <w:rtl/>
          <w:lang w:val="en-GB" w:bidi="ar-IQ"/>
        </w:rPr>
        <w:t>حكمه الأولي: الوجوب، ولكن لو كان المكلف مريضا وصيامه يؤدي إلى تعرض حياته إلى الخطر فهنا يتحول الحكم من واجب إلى محرم.</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ج-</w:t>
      </w:r>
      <w:r w:rsidRPr="00402A43">
        <w:rPr>
          <w:rFonts w:cstheme="minorHAnsi"/>
          <w:b/>
          <w:bCs/>
          <w:sz w:val="32"/>
          <w:szCs w:val="32"/>
          <w:rtl/>
          <w:lang w:val="en-GB" w:bidi="ar-IQ"/>
        </w:rPr>
        <w:t xml:space="preserve">الكذب </w:t>
      </w:r>
      <w:r w:rsidRPr="00402A43">
        <w:rPr>
          <w:rFonts w:cstheme="minorHAnsi"/>
          <w:sz w:val="32"/>
          <w:szCs w:val="32"/>
          <w:rtl/>
          <w:lang w:val="en-GB" w:bidi="ar-IQ"/>
        </w:rPr>
        <w:t xml:space="preserve">حكمه الاولي: الحرمة، ولكن لو علمت بأن طاغية يبحث عن رجل ليقتله، فلما سألني عن مكانه وجب عليّ أن أكذب -إذا كنت أعرف </w:t>
      </w:r>
      <w:r w:rsidR="00FF6E77" w:rsidRPr="00402A43">
        <w:rPr>
          <w:rFonts w:cstheme="minorHAnsi" w:hint="cs"/>
          <w:sz w:val="32"/>
          <w:szCs w:val="32"/>
          <w:rtl/>
          <w:lang w:val="en-GB" w:bidi="ar-IQ"/>
        </w:rPr>
        <w:t>مكانه-كي</w:t>
      </w:r>
      <w:r w:rsidRPr="00402A43">
        <w:rPr>
          <w:rFonts w:cstheme="minorHAnsi"/>
          <w:sz w:val="32"/>
          <w:szCs w:val="32"/>
          <w:rtl/>
          <w:lang w:val="en-GB" w:bidi="ar-IQ"/>
        </w:rPr>
        <w:t xml:space="preserve"> لا أعرضه للخطر، فهنا تحول الحكم من محرم إلى واجب...وهكذا مع بقية الأحكام</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lang w:val="en-GB" w:bidi="ar-IQ"/>
        </w:rPr>
        <w:t xml:space="preserve">وأيضا في قضية الجزع على الإمام الحسين </w:t>
      </w:r>
      <w:r w:rsidR="00FF6E77">
        <w:rPr>
          <w:rFonts w:cstheme="minorHAnsi" w:hint="cs"/>
          <w:sz w:val="32"/>
          <w:szCs w:val="32"/>
          <w:rtl/>
          <w:lang w:val="en-GB" w:bidi="ar-IQ"/>
        </w:rPr>
        <w:t>عليه السلام</w:t>
      </w:r>
      <w:r w:rsidRPr="00402A43">
        <w:rPr>
          <w:rFonts w:cstheme="minorHAnsi"/>
          <w:sz w:val="32"/>
          <w:szCs w:val="32"/>
          <w:rtl/>
          <w:lang w:val="en-GB" w:bidi="ar-IQ"/>
        </w:rPr>
        <w:t xml:space="preserve"> فالحكم الأولي هو الكراهة ولكن بما أن الجزع لم يكن على شخص من عوام الناس وإنما من خواص الخواص لكونه إمام معصوم وسيد شباب أهل الجنة، لذا فالحكم سوف يتغير من مكروه إلى مستحب.</w:t>
      </w:r>
    </w:p>
    <w:p w:rsidR="00092310" w:rsidRPr="00402A43" w:rsidRDefault="00092310" w:rsidP="00F1312B">
      <w:pPr>
        <w:spacing w:after="200" w:line="276" w:lineRule="auto"/>
        <w:rPr>
          <w:rFonts w:cstheme="minorHAnsi"/>
          <w:b/>
          <w:bCs/>
          <w:sz w:val="32"/>
          <w:szCs w:val="32"/>
          <w:rtl/>
          <w:lang w:val="en-GB" w:bidi="ar-IQ"/>
        </w:rPr>
      </w:pPr>
      <w:r w:rsidRPr="00402A43">
        <w:rPr>
          <w:rFonts w:cstheme="minorHAnsi"/>
          <w:b/>
          <w:bCs/>
          <w:sz w:val="32"/>
          <w:szCs w:val="32"/>
          <w:rtl/>
          <w:lang w:val="en-GB" w:bidi="ar-IQ"/>
        </w:rPr>
        <w:t>ثانياً :</w:t>
      </w:r>
      <w:r w:rsidR="00FF6E77">
        <w:rPr>
          <w:rFonts w:cstheme="minorHAnsi" w:hint="cs"/>
          <w:b/>
          <w:bCs/>
          <w:sz w:val="32"/>
          <w:szCs w:val="32"/>
          <w:rtl/>
          <w:lang w:val="en-GB" w:bidi="ar-IQ"/>
        </w:rPr>
        <w:t xml:space="preserve"> </w:t>
      </w:r>
      <w:r w:rsidRPr="00402A43">
        <w:rPr>
          <w:rFonts w:cstheme="minorHAnsi"/>
          <w:b/>
          <w:bCs/>
          <w:sz w:val="32"/>
          <w:szCs w:val="32"/>
          <w:rtl/>
          <w:lang w:val="en-GB" w:bidi="ar-IQ"/>
        </w:rPr>
        <w:t>روايات تثبت أن الجزع تحقق من قبل المعصومين نذكر منها:</w:t>
      </w:r>
    </w:p>
    <w:p w:rsidR="00092310" w:rsidRPr="00402A43" w:rsidRDefault="00092310" w:rsidP="00402A43">
      <w:pPr>
        <w:spacing w:after="200" w:line="276" w:lineRule="auto"/>
        <w:rPr>
          <w:rFonts w:cstheme="minorHAnsi"/>
          <w:sz w:val="32"/>
          <w:szCs w:val="32"/>
          <w:rtl/>
          <w:lang w:val="en-GB"/>
        </w:rPr>
      </w:pPr>
      <w:r w:rsidRPr="00402A43">
        <w:rPr>
          <w:rFonts w:cstheme="minorHAnsi"/>
          <w:sz w:val="32"/>
          <w:szCs w:val="32"/>
          <w:rtl/>
          <w:lang w:val="en-GB"/>
        </w:rPr>
        <w:t>عن روح بن دراج، عن قدامة بن زائدة، عن أبيه، قال: «قال علي بن الحسين عليه السلام: بلغني يا زائدة أنّك تزور قبر أبي عبد الله عليه السلام أحياناً... إنّه لمّا أصابنا بالطفّ ما أصابنا...فكادت نفسي تخرج، وتبيّنت ذلك منّي عمّتي زينب الكبرى بنت علي، فقالت: ما لي أراك تجود بنفسك يا بقيّة جدّي وأبي وإخوتي؟ فقلت: وكيف لا أجزع وأهلع وقد أرى سيّدي وإخوتي وعمومتي ووُلْد عمّي وأهلي مصرّعين بدمائهم، مرمّلين بالعراء...»</w:t>
      </w:r>
      <w:r w:rsidRPr="00402A43">
        <w:rPr>
          <w:rFonts w:cstheme="minorHAnsi"/>
          <w:sz w:val="32"/>
          <w:szCs w:val="32"/>
          <w:vertAlign w:val="superscript"/>
          <w:rtl/>
        </w:rPr>
        <w:t>(</w:t>
      </w:r>
      <w:r>
        <w:rPr>
          <w:rStyle w:val="Slutkommentarsreferens"/>
          <w:rFonts w:cstheme="minorHAnsi"/>
          <w:sz w:val="32"/>
          <w:szCs w:val="32"/>
          <w:rtl/>
        </w:rPr>
        <w:endnoteReference w:id="13"/>
      </w:r>
      <w:r w:rsidRPr="00402A43">
        <w:rPr>
          <w:rFonts w:cstheme="minorHAnsi"/>
          <w:sz w:val="32"/>
          <w:szCs w:val="32"/>
          <w:vertAlign w:val="superscript"/>
          <w:rtl/>
        </w:rPr>
        <w:t>).</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فقول المعصوم </w:t>
      </w:r>
      <w:r w:rsidRPr="00402A43">
        <w:rPr>
          <w:rFonts w:cstheme="minorHAnsi"/>
          <w:sz w:val="32"/>
          <w:szCs w:val="32"/>
          <w:lang w:val="en-GB"/>
        </w:rPr>
        <w:sym w:font="KFGQPC Arabic Symbols 01" w:char="F053"/>
      </w:r>
      <w:r w:rsidRPr="00402A43">
        <w:rPr>
          <w:rFonts w:cstheme="minorHAnsi"/>
          <w:sz w:val="32"/>
          <w:szCs w:val="32"/>
          <w:rtl/>
          <w:lang w:val="en-GB"/>
        </w:rPr>
        <w:t xml:space="preserve">  ليس فيه مبالَغة؛ لأنّ المبالَغة خلاف الواقع والحقيقة، وما كان خلاف الحقيقة فهو كذب يتنـزه عنه التقي الورع فكيف بسيّد الأتقياء وإمام المؤمنين السجّاد بن الحسين بن عليّ </w:t>
      </w:r>
      <w:r w:rsidR="00FF6E77">
        <w:rPr>
          <w:rFonts w:cstheme="minorHAnsi" w:hint="cs"/>
          <w:sz w:val="32"/>
          <w:szCs w:val="32"/>
          <w:rtl/>
          <w:lang w:val="en-GB"/>
        </w:rPr>
        <w:t>عليهم السلام</w:t>
      </w:r>
      <w:r w:rsidRPr="00402A43">
        <w:rPr>
          <w:rFonts w:cstheme="minorHAnsi"/>
          <w:sz w:val="32"/>
          <w:szCs w:val="32"/>
          <w:rtl/>
          <w:lang w:val="en-GB"/>
        </w:rPr>
        <w:t>؟!!</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فجزع الإمام السجاد</w:t>
      </w:r>
      <w:r w:rsidRPr="00402A43">
        <w:rPr>
          <w:rFonts w:cstheme="minorHAnsi"/>
          <w:sz w:val="32"/>
          <w:szCs w:val="32"/>
          <w:lang w:val="en-GB"/>
        </w:rPr>
        <w:sym w:font="KFGQPC Arabic Symbols 01" w:char="F053"/>
      </w:r>
      <w:r w:rsidRPr="00402A43">
        <w:rPr>
          <w:rFonts w:cstheme="minorHAnsi"/>
          <w:sz w:val="32"/>
          <w:szCs w:val="32"/>
          <w:rtl/>
          <w:lang w:val="en-GB"/>
        </w:rPr>
        <w:t xml:space="preserve"> على الحسين </w:t>
      </w:r>
      <w:r w:rsidR="00FF6E77">
        <w:rPr>
          <w:rFonts w:cstheme="minorHAnsi" w:hint="cs"/>
          <w:sz w:val="32"/>
          <w:szCs w:val="32"/>
          <w:rtl/>
          <w:lang w:val="en-GB"/>
        </w:rPr>
        <w:t>عليه السلام</w:t>
      </w:r>
      <w:r w:rsidRPr="00402A43">
        <w:rPr>
          <w:rFonts w:cstheme="minorHAnsi"/>
          <w:sz w:val="32"/>
          <w:szCs w:val="32"/>
          <w:rtl/>
          <w:lang w:val="en-GB"/>
        </w:rPr>
        <w:t xml:space="preserve"> ما هو إلا تأسيا بجزع نبي الله يعقوب </w:t>
      </w:r>
      <w:r w:rsidRPr="00402A43">
        <w:rPr>
          <w:rFonts w:cstheme="minorHAnsi"/>
          <w:sz w:val="32"/>
          <w:szCs w:val="32"/>
          <w:lang w:val="en-GB"/>
        </w:rPr>
        <w:sym w:font="KFGQPC Arabic Symbols 01" w:char="F053"/>
      </w:r>
      <w:r w:rsidRPr="00402A43">
        <w:rPr>
          <w:rFonts w:cstheme="minorHAnsi"/>
          <w:sz w:val="32"/>
          <w:szCs w:val="32"/>
          <w:rtl/>
          <w:lang w:val="en-GB"/>
        </w:rPr>
        <w:t xml:space="preserve">رغم المفارقة التي ذكرناها ، وكيف لا يتأسى به وهو الوارث للأنبياء </w:t>
      </w:r>
      <w:r w:rsidRPr="00402A43">
        <w:rPr>
          <w:rFonts w:cstheme="minorHAnsi"/>
          <w:sz w:val="32"/>
          <w:szCs w:val="32"/>
          <w:lang w:val="en-GB"/>
        </w:rPr>
        <w:sym w:font="KFGQPC Arabic Symbols 01" w:char="F051"/>
      </w:r>
      <w:r w:rsidRPr="00402A43">
        <w:rPr>
          <w:rFonts w:cstheme="minorHAnsi"/>
          <w:sz w:val="32"/>
          <w:szCs w:val="32"/>
          <w:rtl/>
          <w:lang w:val="en-GB"/>
        </w:rPr>
        <w:t>، لذا نقرأ في زيارة وارث"السَّلامُ عَلَيْكَ يَا وارِثَ آدَمَ صَفْوَةِ اللهِ، السَّلامُ عَلَيْكَ يَا وارِثَ نُوح نَبِيِّ اللهِ،..." فالإمام</w:t>
      </w:r>
      <w:r w:rsidRPr="00402A43">
        <w:rPr>
          <w:rFonts w:cstheme="minorHAnsi"/>
          <w:sz w:val="32"/>
          <w:szCs w:val="32"/>
          <w:lang w:val="en-GB"/>
        </w:rPr>
        <w:sym w:font="KFGQPC Arabic Symbols 01" w:char="F053"/>
      </w:r>
      <w:r w:rsidRPr="00402A43">
        <w:rPr>
          <w:rFonts w:cstheme="minorHAnsi"/>
          <w:sz w:val="32"/>
          <w:szCs w:val="32"/>
          <w:rtl/>
          <w:lang w:val="en-GB"/>
        </w:rPr>
        <w:t xml:space="preserve"> ورث منهم كل الكمالات من العلوم ومعالي الأخلاق والكرامات والمناقب والفضائل، ومنها أنه ورث منهم الحزن العظيم على ولي الله حتى بلغ القمة. </w:t>
      </w:r>
    </w:p>
    <w:p w:rsidR="00092310" w:rsidRPr="00402A43" w:rsidRDefault="00FF6E77" w:rsidP="00F1312B">
      <w:pPr>
        <w:spacing w:after="200" w:line="276" w:lineRule="auto"/>
        <w:rPr>
          <w:rFonts w:cstheme="minorHAnsi"/>
          <w:b/>
          <w:bCs/>
          <w:sz w:val="32"/>
          <w:szCs w:val="32"/>
          <w:rtl/>
          <w:lang w:val="en-GB"/>
        </w:rPr>
      </w:pPr>
      <w:r w:rsidRPr="00402A43">
        <w:rPr>
          <w:rFonts w:cstheme="minorHAnsi" w:hint="cs"/>
          <w:b/>
          <w:bCs/>
          <w:sz w:val="32"/>
          <w:szCs w:val="32"/>
          <w:rtl/>
          <w:lang w:val="en-GB"/>
        </w:rPr>
        <w:t>ثالثاً:</w:t>
      </w:r>
      <w:r w:rsidR="00092310" w:rsidRPr="00402A43">
        <w:rPr>
          <w:rFonts w:cstheme="minorHAnsi"/>
          <w:b/>
          <w:bCs/>
          <w:sz w:val="32"/>
          <w:szCs w:val="32"/>
          <w:rtl/>
          <w:lang w:val="en-GB"/>
        </w:rPr>
        <w:t xml:space="preserve"> روايات تحث على الجزع على الحسين عليه السلام نذكر منها :</w:t>
      </w:r>
    </w:p>
    <w:p w:rsidR="00092310" w:rsidRPr="00402A43" w:rsidRDefault="00092310" w:rsidP="00F1312B">
      <w:pPr>
        <w:spacing w:after="200" w:line="276" w:lineRule="auto"/>
        <w:rPr>
          <w:rFonts w:cstheme="minorHAnsi"/>
          <w:sz w:val="32"/>
          <w:szCs w:val="32"/>
          <w:rtl/>
          <w:lang w:val="en-GB"/>
        </w:rPr>
      </w:pPr>
      <w:r w:rsidRPr="00402A43">
        <w:rPr>
          <w:rFonts w:cstheme="minorHAnsi"/>
          <w:sz w:val="32"/>
          <w:szCs w:val="32"/>
          <w:rtl/>
          <w:lang w:val="en-GB"/>
        </w:rPr>
        <w:t>1-ما ذكر في</w:t>
      </w:r>
      <w:r w:rsidRPr="00402A43">
        <w:rPr>
          <w:rFonts w:cstheme="minorHAnsi"/>
          <w:b/>
          <w:bCs/>
          <w:sz w:val="32"/>
          <w:szCs w:val="32"/>
          <w:u w:val="single"/>
          <w:rtl/>
          <w:lang w:val="en-GB"/>
        </w:rPr>
        <w:t xml:space="preserve"> دعاء الندبة </w:t>
      </w:r>
      <w:r w:rsidRPr="00402A43">
        <w:rPr>
          <w:rFonts w:cstheme="minorHAnsi"/>
          <w:sz w:val="32"/>
          <w:szCs w:val="32"/>
          <w:rtl/>
          <w:lang w:val="en-GB"/>
        </w:rPr>
        <w:t xml:space="preserve">الشريف الّذي رواه السيّد ابن طاووس  في إقبال الأعمال ومصباح الزّائر وجمال الأسبوع، وكذا الشيخ المجلسي في بحاره قال: قال الإمام الحجّة (عليه السلام): </w:t>
      </w:r>
      <w:r w:rsidRPr="00402A43">
        <w:rPr>
          <w:rFonts w:cstheme="minorHAnsi"/>
          <w:b/>
          <w:bCs/>
          <w:sz w:val="32"/>
          <w:szCs w:val="32"/>
          <w:rtl/>
          <w:lang w:val="en-GB"/>
        </w:rPr>
        <w:t xml:space="preserve">"فعلى الأطايب من أهل بيت محمّدٍ وعليٍّ فليبكِ الباكون، وإياهم فليندب النادبون، ولمثلهم فلتذرف الدّموع وليصرخ الصارخون ويضجّ الضاجّون ويعجّ العاجّون، أين الحسن أين الحسين أين أبناء الحسين..." ثمّ يقول مناجياً نادِباً: "هل من معينٍ فأطيلُ معه العويل والبكاء؟ </w:t>
      </w:r>
      <w:r w:rsidRPr="00402A43">
        <w:rPr>
          <w:rFonts w:cstheme="minorHAnsi"/>
          <w:b/>
          <w:bCs/>
          <w:sz w:val="32"/>
          <w:szCs w:val="32"/>
          <w:u w:val="single"/>
          <w:rtl/>
          <w:lang w:val="en-GB"/>
        </w:rPr>
        <w:t>هل من جَزوعٍ فأساعد جزعه إذا خلا</w:t>
      </w:r>
      <w:r w:rsidRPr="00402A43">
        <w:rPr>
          <w:rFonts w:cstheme="minorHAnsi"/>
          <w:b/>
          <w:bCs/>
          <w:sz w:val="32"/>
          <w:szCs w:val="32"/>
          <w:rtl/>
          <w:lang w:val="en-GB"/>
        </w:rPr>
        <w:t>؟ هل قَذِيَت عينٌ فساعَدَتْها عيني على القذى؟ هل إليكَ يا ابن أحمدَ سبيلٌ فتُلْقَى..."</w:t>
      </w:r>
      <w:r w:rsidRPr="00402A43">
        <w:rPr>
          <w:rFonts w:cstheme="minorHAnsi"/>
          <w:sz w:val="32"/>
          <w:szCs w:val="32"/>
          <w:rtl/>
          <w:lang w:val="en-GB"/>
        </w:rPr>
        <w:t xml:space="preserve"> </w:t>
      </w:r>
    </w:p>
    <w:p w:rsidR="00092310" w:rsidRPr="00402A43" w:rsidRDefault="00092310" w:rsidP="00402A43">
      <w:pPr>
        <w:spacing w:after="200" w:line="276" w:lineRule="auto"/>
        <w:rPr>
          <w:rFonts w:cstheme="minorHAnsi"/>
          <w:sz w:val="32"/>
          <w:szCs w:val="32"/>
          <w:rtl/>
          <w:lang w:val="en-GB"/>
        </w:rPr>
      </w:pPr>
      <w:r w:rsidRPr="00402A43">
        <w:rPr>
          <w:rFonts w:cstheme="minorHAnsi"/>
          <w:sz w:val="32"/>
          <w:szCs w:val="32"/>
          <w:rtl/>
          <w:lang w:val="en-GB"/>
        </w:rPr>
        <w:t xml:space="preserve">2_ورد في كامل الزيارات لابن قولويه عن مالك الجهمي أن الباقر عليه السلام قال وهو يبين وظيفة من أراد زيارة الحسين عليه السلام يوم عاشوراء وهو بعيد عن كربلاء </w:t>
      </w:r>
      <w:r w:rsidRPr="00402A43">
        <w:rPr>
          <w:rFonts w:cstheme="minorHAnsi"/>
          <w:b/>
          <w:bCs/>
          <w:sz w:val="32"/>
          <w:szCs w:val="32"/>
          <w:rtl/>
          <w:lang w:val="en-GB"/>
        </w:rPr>
        <w:t>:" ليندب الحسين عليه السلام ويبكيه، ويأمر من في داره البكاء عليه، ويقم في داره مصيبته بإظهار الجزع عليه، ويتلاقون بالبكاء بعضهم بعضاً بمصاب الحسين عليه السلام، فأنا ضامن لهم إذا فعلوا ذلك على الله عز وجل جميع هذا الثواب</w:t>
      </w:r>
      <w:r w:rsidRPr="00402A43">
        <w:rPr>
          <w:rFonts w:cstheme="minorHAnsi"/>
          <w:sz w:val="32"/>
          <w:szCs w:val="32"/>
          <w:rtl/>
          <w:lang w:val="en-GB"/>
        </w:rPr>
        <w:t>"</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14"/>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highlight w:val="lightGray"/>
          <w:rtl/>
          <w:lang w:val="en-GB" w:eastAsia="en-GB"/>
        </w:rPr>
        <w:t>المبحث الثالث: مشروعية الشعائر الحسينية</w:t>
      </w:r>
    </w:p>
    <w:p w:rsidR="00092310" w:rsidRPr="00402A43" w:rsidRDefault="00092310" w:rsidP="00FF6E77">
      <w:pPr>
        <w:spacing w:after="200" w:line="276" w:lineRule="auto"/>
        <w:rPr>
          <w:rFonts w:cstheme="minorHAnsi"/>
          <w:sz w:val="32"/>
          <w:szCs w:val="32"/>
          <w:rtl/>
        </w:rPr>
      </w:pPr>
      <w:r w:rsidRPr="00402A43">
        <w:rPr>
          <w:rFonts w:cstheme="minorHAnsi"/>
          <w:sz w:val="32"/>
          <w:szCs w:val="32"/>
          <w:rtl/>
          <w:lang w:val="en-GB" w:bidi="ar-IQ"/>
        </w:rPr>
        <w:t xml:space="preserve">من المعلوم أننا لما نريد أن نطبق حكم الله المختص بالجزع على الإمام الحسين </w:t>
      </w:r>
      <w:r w:rsidR="00FF6E77">
        <w:rPr>
          <w:rFonts w:cstheme="minorHAnsi" w:hint="cs"/>
          <w:sz w:val="32"/>
          <w:szCs w:val="32"/>
          <w:rtl/>
          <w:lang w:val="en-GB" w:bidi="ar-IQ"/>
        </w:rPr>
        <w:t>عليه السلام</w:t>
      </w:r>
      <w:r w:rsidRPr="00402A43">
        <w:rPr>
          <w:rFonts w:cstheme="minorHAnsi"/>
          <w:sz w:val="32"/>
          <w:szCs w:val="32"/>
          <w:rtl/>
          <w:lang w:val="en-GB" w:bidi="ar-IQ"/>
        </w:rPr>
        <w:t xml:space="preserve">، فأننا نسعى لإحياء الشعائر الحسينية بما تتضمن من بكاء ونحيب، ورثاء، وارتداء السواد، وعقد مجالس العزاء وتوزيع الطعام والشراب على حب الحسين </w:t>
      </w:r>
      <w:r w:rsidR="00FF6E77">
        <w:rPr>
          <w:rFonts w:cstheme="minorHAnsi" w:hint="cs"/>
          <w:sz w:val="32"/>
          <w:szCs w:val="32"/>
          <w:rtl/>
        </w:rPr>
        <w:t>عليه السلام</w:t>
      </w:r>
      <w:r w:rsidRPr="00402A43">
        <w:rPr>
          <w:rFonts w:cstheme="minorHAnsi"/>
          <w:sz w:val="32"/>
          <w:szCs w:val="32"/>
          <w:rtl/>
        </w:rPr>
        <w:t xml:space="preserve"> واللطم وغيرها. </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rPr>
        <w:t xml:space="preserve">وقد يعترض البعض على إحياءها، ويعتقد أنها بدعة ليس لها أدلة شرعية، ولكن أدلتها الشرعية مؤكدة ذكرها </w:t>
      </w:r>
      <w:r w:rsidRPr="00402A43">
        <w:rPr>
          <w:rFonts w:cstheme="minorHAnsi"/>
          <w:sz w:val="32"/>
          <w:szCs w:val="32"/>
          <w:rtl/>
          <w:lang w:val="en-GB" w:bidi="ar-IQ"/>
        </w:rPr>
        <w:t>العلماء والفقهاء، حيث استنبطوا الأحكام الشرعية من المصادر الشرعية الرئيسية وهي الكتاب-القرآن الكريم- والسُنّة، ولكي نستوعب البحث لا بد من الوقوف على تعريف(السُنّة)، فلقد عرفها العلماء بأنها (قول المعصوم وفعله وتقريره)</w:t>
      </w:r>
      <w:r w:rsidRPr="00402A43">
        <w:rPr>
          <w:rFonts w:cstheme="minorHAnsi"/>
          <w:sz w:val="32"/>
          <w:szCs w:val="32"/>
          <w:vertAlign w:val="superscript"/>
          <w:rtl/>
          <w:lang w:val="en-GB" w:bidi="ar-IQ"/>
        </w:rPr>
        <w:t>(</w:t>
      </w:r>
      <w:r>
        <w:rPr>
          <w:rStyle w:val="Slutkommentarsreferens"/>
          <w:rFonts w:cstheme="minorHAnsi"/>
          <w:sz w:val="32"/>
          <w:szCs w:val="32"/>
          <w:rtl/>
          <w:lang w:val="en-GB" w:bidi="ar-IQ"/>
        </w:rPr>
        <w:endnoteReference w:id="15"/>
      </w:r>
      <w:r w:rsidRPr="00402A43">
        <w:rPr>
          <w:rFonts w:cstheme="minorHAnsi"/>
          <w:sz w:val="32"/>
          <w:szCs w:val="32"/>
          <w:vertAlign w:val="superscript"/>
          <w:rtl/>
          <w:lang w:val="en-GB" w:bidi="ar-IQ"/>
        </w:rPr>
        <w:t>)</w:t>
      </w:r>
      <w:r w:rsidRPr="00402A43">
        <w:rPr>
          <w:rFonts w:cstheme="minorHAnsi"/>
          <w:sz w:val="32"/>
          <w:szCs w:val="32"/>
          <w:rtl/>
          <w:lang w:val="en-GB" w:bidi="ar-IQ"/>
        </w:rPr>
        <w:t xml:space="preserve">، فتارة الأحكام تستنبط من قول المعصوم كقولهم(افعل، لا تفعل)، وتارة لا يتكلم بل يستفاد الحكم من فعله، فمثلا الرسول </w:t>
      </w:r>
      <w:r w:rsidR="00FF6E77">
        <w:rPr>
          <w:rFonts w:cstheme="minorHAnsi" w:hint="cs"/>
          <w:sz w:val="32"/>
          <w:szCs w:val="32"/>
          <w:rtl/>
          <w:lang w:val="en-GB" w:bidi="ar-IQ"/>
        </w:rPr>
        <w:t>صلى الله عليه وآله</w:t>
      </w:r>
      <w:r w:rsidRPr="00402A43">
        <w:rPr>
          <w:rFonts w:cstheme="minorHAnsi"/>
          <w:sz w:val="32"/>
          <w:szCs w:val="32"/>
          <w:rtl/>
          <w:lang w:val="en-GB" w:bidi="ar-IQ"/>
        </w:rPr>
        <w:t xml:space="preserve"> لم يخبر أمته بأنه يجوز الطواف حول الكعبة راكباً ولكنهم استنتجوا ذلك حينما رأوه يطوف حول الكعبة على ناقته، وَأَمَّا التقرير فهو عبارة عن إمضاء الْمَعْصُوم عليه السلام لموقفٍ يتّخذه غيرُه بمرأى منه ومَسْمعٍ</w:t>
      </w:r>
      <w:r w:rsidRPr="00402A43">
        <w:rPr>
          <w:rFonts w:cstheme="minorHAnsi"/>
          <w:b/>
          <w:bCs/>
          <w:sz w:val="32"/>
          <w:szCs w:val="32"/>
          <w:rtl/>
          <w:lang w:val="en-GB" w:bidi="ar-IQ"/>
        </w:rPr>
        <w:t xml:space="preserve">، </w:t>
      </w:r>
      <w:r w:rsidRPr="00402A43">
        <w:rPr>
          <w:rFonts w:cstheme="minorHAnsi"/>
          <w:sz w:val="32"/>
          <w:szCs w:val="32"/>
          <w:rtl/>
          <w:lang w:val="en-GB" w:bidi="ar-IQ"/>
        </w:rPr>
        <w:t>كمن قام بفعل معين أمام المعصوم والإمام غضب من سلوكه، فردة فعله تدل على أن سلوكه مذموما منهي عنه؛ وأما إذا سكت وبانت عليه علامات الرضا فهذا يدل على كون سلوكه ممدوحا باعتبار أن الأمر بالمعروف والنهي عن المنكر من أهم</w:t>
      </w:r>
      <w:r w:rsidRPr="00402A43">
        <w:rPr>
          <w:rFonts w:cstheme="minorHAnsi"/>
          <w:b/>
          <w:bCs/>
          <w:sz w:val="32"/>
          <w:szCs w:val="32"/>
          <w:rtl/>
          <w:lang w:val="en-GB" w:bidi="ar-IQ"/>
        </w:rPr>
        <w:t xml:space="preserve"> </w:t>
      </w:r>
      <w:r w:rsidRPr="00402A43">
        <w:rPr>
          <w:rFonts w:cstheme="minorHAnsi"/>
          <w:sz w:val="32"/>
          <w:szCs w:val="32"/>
          <w:rtl/>
          <w:lang w:val="en-GB" w:bidi="ar-IQ"/>
        </w:rPr>
        <w:t>وظائف الإمام.</w:t>
      </w:r>
    </w:p>
    <w:p w:rsidR="00092310" w:rsidRPr="00402A43" w:rsidRDefault="00092310" w:rsidP="00F1312B">
      <w:pPr>
        <w:spacing w:after="200" w:line="276" w:lineRule="auto"/>
        <w:rPr>
          <w:rFonts w:cstheme="minorHAnsi"/>
          <w:sz w:val="32"/>
          <w:szCs w:val="32"/>
          <w:rtl/>
          <w:lang w:val="en-GB" w:bidi="ar-IQ"/>
        </w:rPr>
      </w:pPr>
      <w:r w:rsidRPr="00402A43">
        <w:rPr>
          <w:rFonts w:cstheme="minorHAnsi"/>
          <w:sz w:val="32"/>
          <w:szCs w:val="32"/>
          <w:rtl/>
          <w:lang w:val="en-GB" w:bidi="ar-IQ"/>
        </w:rPr>
        <w:t>والآن سنذكر لكم بعض من تلك المصادر الشرعية لبعض الشعائر الحسينية من باب الاستئناس لا الاستدلال، وهي كالتالي:</w:t>
      </w:r>
    </w:p>
    <w:p w:rsidR="00092310" w:rsidRPr="00402A43" w:rsidRDefault="00092310" w:rsidP="00F1312B">
      <w:pPr>
        <w:spacing w:after="200" w:line="276" w:lineRule="auto"/>
        <w:rPr>
          <w:rFonts w:cstheme="minorHAnsi"/>
          <w:sz w:val="32"/>
          <w:szCs w:val="32"/>
          <w:rtl/>
          <w:lang w:val="en-GB" w:bidi="ar-IQ"/>
        </w:rPr>
      </w:pPr>
      <w:r w:rsidRPr="00402A43">
        <w:rPr>
          <w:rFonts w:cstheme="minorHAnsi"/>
          <w:b/>
          <w:bCs/>
          <w:sz w:val="32"/>
          <w:szCs w:val="32"/>
          <w:rtl/>
          <w:lang w:val="en-GB" w:bidi="ar-IQ"/>
        </w:rPr>
        <w:t xml:space="preserve">1.شعيرة البكاء: </w:t>
      </w:r>
      <w:r w:rsidRPr="00402A43">
        <w:rPr>
          <w:rFonts w:cstheme="minorHAnsi"/>
          <w:sz w:val="32"/>
          <w:szCs w:val="32"/>
          <w:rtl/>
          <w:lang w:val="en-GB" w:bidi="ar-IQ"/>
        </w:rPr>
        <w:t>وهي من أكبر مصاديق الحزن والجزع، وقد وردت فيه أخبار كثيرة، بل متواترة، وهي على أقسام:</w:t>
      </w:r>
    </w:p>
    <w:p w:rsidR="00092310" w:rsidRPr="00402A43" w:rsidRDefault="00092310" w:rsidP="00FF6E77">
      <w:pPr>
        <w:spacing w:after="200" w:line="276" w:lineRule="auto"/>
        <w:contextualSpacing/>
        <w:rPr>
          <w:rFonts w:eastAsia="Calibri" w:cstheme="minorHAnsi"/>
          <w:sz w:val="32"/>
          <w:szCs w:val="32"/>
          <w:rtl/>
        </w:rPr>
      </w:pPr>
      <w:r w:rsidRPr="00402A43">
        <w:rPr>
          <w:rFonts w:eastAsia="Calibri" w:cstheme="minorHAnsi"/>
          <w:sz w:val="32"/>
          <w:szCs w:val="32"/>
          <w:rtl/>
          <w:lang w:bidi="ar-IQ"/>
        </w:rPr>
        <w:t xml:space="preserve">القسم الأول: المختص </w:t>
      </w:r>
      <w:r w:rsidRPr="00402A43">
        <w:rPr>
          <w:rFonts w:eastAsia="Calibri" w:cstheme="minorHAnsi"/>
          <w:b/>
          <w:bCs/>
          <w:sz w:val="32"/>
          <w:szCs w:val="32"/>
          <w:rtl/>
          <w:lang w:bidi="ar-IQ"/>
        </w:rPr>
        <w:t>بفعل المعصوم</w:t>
      </w:r>
      <w:r w:rsidRPr="00402A43">
        <w:rPr>
          <w:rFonts w:eastAsia="Calibri" w:cstheme="minorHAnsi"/>
          <w:sz w:val="32"/>
          <w:szCs w:val="32"/>
          <w:rtl/>
          <w:lang w:bidi="ar-IQ"/>
        </w:rPr>
        <w:t xml:space="preserve">، </w:t>
      </w:r>
      <w:r w:rsidRPr="00402A43">
        <w:rPr>
          <w:rFonts w:eastAsia="Calibri" w:cstheme="minorHAnsi"/>
          <w:sz w:val="32"/>
          <w:szCs w:val="32"/>
          <w:rtl/>
        </w:rPr>
        <w:t xml:space="preserve">ومنها بكاء النبي </w:t>
      </w:r>
      <w:r w:rsidR="00FF6E77">
        <w:rPr>
          <w:rFonts w:eastAsia="Calibri" w:cstheme="minorHAnsi" w:hint="cs"/>
          <w:sz w:val="32"/>
          <w:szCs w:val="32"/>
          <w:rtl/>
        </w:rPr>
        <w:t>صلى الله عليه وآله</w:t>
      </w:r>
      <w:r w:rsidRPr="00402A43">
        <w:rPr>
          <w:rFonts w:eastAsia="Calibri" w:cstheme="minorHAnsi"/>
          <w:sz w:val="32"/>
          <w:szCs w:val="32"/>
          <w:rtl/>
        </w:rPr>
        <w:t xml:space="preserve"> على الإمام الحسين </w:t>
      </w:r>
      <w:r w:rsidRPr="00402A43">
        <w:rPr>
          <w:rFonts w:eastAsia="Calibri" w:cstheme="minorHAnsi"/>
          <w:sz w:val="32"/>
          <w:szCs w:val="32"/>
        </w:rPr>
        <w:sym w:font="Al Imam Alshirazi Font" w:char="F05A"/>
      </w:r>
      <w:r w:rsidRPr="00402A43">
        <w:rPr>
          <w:rFonts w:eastAsia="Calibri" w:cstheme="minorHAnsi"/>
          <w:sz w:val="32"/>
          <w:szCs w:val="32"/>
          <w:rtl/>
        </w:rPr>
        <w:t xml:space="preserve"> فمن حديث أم سلمة ـقالت: كان عندي النبي صلى الله عليه وآله وسلم، ومعي الحسين، فدنا من النبي صلى الله عليه وآله، فأخذته، فبكى، فتركته، فدنا منه، فأخذته، فبكى، فتركته، فقال له جبرائيل: أتحبه يا محمد؟ قال: «نعم»، قال: أما إنّ أمتك ستقتله، وإن شئت أريتك الأرض التي يقتل بها، فبكى النبي (صلى الله عليه وآله وسلم)</w:t>
      </w:r>
      <w:r w:rsidRPr="00402A43">
        <w:rPr>
          <w:rFonts w:eastAsia="Calibri" w:cstheme="minorHAnsi"/>
          <w:sz w:val="32"/>
          <w:szCs w:val="32"/>
          <w:vertAlign w:val="superscript"/>
          <w:rtl/>
        </w:rPr>
        <w:t>(</w:t>
      </w:r>
      <w:r>
        <w:rPr>
          <w:rStyle w:val="Slutkommentarsreferens"/>
          <w:rFonts w:eastAsia="Calibri" w:cstheme="minorHAnsi"/>
          <w:sz w:val="32"/>
          <w:szCs w:val="32"/>
          <w:rtl/>
        </w:rPr>
        <w:endnoteReference w:id="16"/>
      </w:r>
      <w:r w:rsidRPr="00402A43">
        <w:rPr>
          <w:rFonts w:eastAsia="Calibri" w:cstheme="minorHAnsi"/>
          <w:sz w:val="32"/>
          <w:szCs w:val="32"/>
          <w:vertAlign w:val="superscript"/>
          <w:rtl/>
        </w:rPr>
        <w:t>)</w:t>
      </w:r>
      <w:r w:rsidRPr="00402A43">
        <w:rPr>
          <w:rFonts w:eastAsia="Calibri" w:cstheme="minorHAnsi"/>
          <w:sz w:val="32"/>
          <w:szCs w:val="32"/>
          <w:rtl/>
        </w:rPr>
        <w:t xml:space="preserve">، ومنها بكاء فاطمة </w:t>
      </w:r>
      <w:r w:rsidRPr="00402A43">
        <w:rPr>
          <w:rFonts w:eastAsia="Calibri" w:cstheme="minorHAnsi"/>
          <w:sz w:val="32"/>
          <w:szCs w:val="32"/>
        </w:rPr>
        <w:sym w:font="Al Imam Alshirazi Font" w:char="F05A"/>
      </w:r>
      <w:r w:rsidRPr="00402A43">
        <w:rPr>
          <w:rFonts w:eastAsia="Calibri" w:cstheme="minorHAnsi"/>
          <w:sz w:val="32"/>
          <w:szCs w:val="32"/>
          <w:rtl/>
        </w:rPr>
        <w:t xml:space="preserve"> على أبيها، وبكاء الإمام علي </w:t>
      </w:r>
      <w:r w:rsidR="00FF6E77">
        <w:rPr>
          <w:rFonts w:eastAsia="Calibri" w:cstheme="minorHAnsi" w:hint="cs"/>
          <w:sz w:val="32"/>
          <w:szCs w:val="32"/>
          <w:rtl/>
        </w:rPr>
        <w:t>عليه السلام</w:t>
      </w:r>
      <w:r w:rsidRPr="00402A43">
        <w:rPr>
          <w:rFonts w:eastAsia="Calibri" w:cstheme="minorHAnsi"/>
          <w:sz w:val="32"/>
          <w:szCs w:val="32"/>
          <w:rtl/>
        </w:rPr>
        <w:t xml:space="preserve"> على فاطمة، وبكاء زين العابدين </w:t>
      </w:r>
      <w:r w:rsidR="00FF6E77">
        <w:rPr>
          <w:rFonts w:eastAsia="Calibri" w:cstheme="minorHAnsi" w:hint="cs"/>
          <w:sz w:val="32"/>
          <w:szCs w:val="32"/>
          <w:rtl/>
        </w:rPr>
        <w:t xml:space="preserve">عليه السلام </w:t>
      </w:r>
      <w:r w:rsidRPr="00402A43">
        <w:rPr>
          <w:rFonts w:eastAsia="Calibri" w:cstheme="minorHAnsi"/>
          <w:sz w:val="32"/>
          <w:szCs w:val="32"/>
          <w:rtl/>
        </w:rPr>
        <w:t>على الإمام الحسين حتى عدّ من البكائين الخمسة.</w:t>
      </w:r>
    </w:p>
    <w:p w:rsidR="00092310" w:rsidRPr="00402A43" w:rsidRDefault="00092310" w:rsidP="00F1312B">
      <w:pPr>
        <w:spacing w:after="200" w:line="276" w:lineRule="auto"/>
        <w:contextualSpacing/>
        <w:rPr>
          <w:rFonts w:eastAsia="Calibri" w:cstheme="minorHAnsi"/>
          <w:sz w:val="32"/>
          <w:szCs w:val="32"/>
          <w:rtl/>
        </w:rPr>
      </w:pPr>
    </w:p>
    <w:p w:rsidR="00092310" w:rsidRPr="00402A43" w:rsidRDefault="00092310" w:rsidP="00402A43">
      <w:pPr>
        <w:spacing w:after="200" w:line="276" w:lineRule="auto"/>
        <w:contextualSpacing/>
        <w:rPr>
          <w:rFonts w:cstheme="minorHAnsi"/>
          <w:sz w:val="32"/>
          <w:szCs w:val="32"/>
          <w:rtl/>
          <w:lang w:val="en-GB"/>
        </w:rPr>
      </w:pPr>
      <w:r w:rsidRPr="00402A43">
        <w:rPr>
          <w:rFonts w:eastAsia="Calibri" w:cstheme="minorHAnsi"/>
          <w:sz w:val="32"/>
          <w:szCs w:val="32"/>
          <w:rtl/>
        </w:rPr>
        <w:t xml:space="preserve">القسم الثاني: هو المختص </w:t>
      </w:r>
      <w:r w:rsidRPr="00402A43">
        <w:rPr>
          <w:rFonts w:eastAsia="Calibri" w:cstheme="minorHAnsi"/>
          <w:b/>
          <w:bCs/>
          <w:sz w:val="32"/>
          <w:szCs w:val="32"/>
          <w:rtl/>
        </w:rPr>
        <w:t>بقول المعصوم،</w:t>
      </w:r>
      <w:r w:rsidRPr="00402A43">
        <w:rPr>
          <w:rFonts w:eastAsia="Calibri" w:cstheme="minorHAnsi"/>
          <w:sz w:val="32"/>
          <w:szCs w:val="32"/>
          <w:rtl/>
        </w:rPr>
        <w:t xml:space="preserve"> فقد </w:t>
      </w:r>
      <w:r w:rsidRPr="00402A43">
        <w:rPr>
          <w:rFonts w:cstheme="minorHAnsi"/>
          <w:sz w:val="32"/>
          <w:szCs w:val="32"/>
          <w:rtl/>
          <w:lang w:val="en-GB"/>
        </w:rPr>
        <w:t>روي أنه مر رسول الله صلى الله عليه وآله على دور من دور الأنصار من بني عبد الأشهل، فسمع البكاء والنوايح على قتلاهم، فذرفت عيناه وبكى، ثم قال: «ولكن حمزة لا بواكي له»</w:t>
      </w:r>
      <w:r w:rsidRPr="00402A43">
        <w:rPr>
          <w:rFonts w:cstheme="minorHAnsi"/>
          <w:sz w:val="32"/>
          <w:szCs w:val="32"/>
          <w:rtl/>
        </w:rPr>
        <w:t xml:space="preserve">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17"/>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402A43">
      <w:pPr>
        <w:spacing w:after="200" w:line="276" w:lineRule="auto"/>
        <w:contextualSpacing/>
        <w:rPr>
          <w:rFonts w:cstheme="minorHAnsi"/>
          <w:sz w:val="32"/>
          <w:szCs w:val="32"/>
          <w:rtl/>
          <w:lang w:val="en-GB"/>
        </w:rPr>
      </w:pPr>
      <w:r w:rsidRPr="00402A43">
        <w:rPr>
          <w:rFonts w:cstheme="minorHAnsi"/>
          <w:sz w:val="32"/>
          <w:szCs w:val="32"/>
          <w:rtl/>
          <w:lang w:val="en-GB"/>
        </w:rPr>
        <w:t>وتوجد في مصادرنا العشرات من الروايات الصريحة التي تثبت استحباب البكاء على الحسين عليه السلام نذكر منها ما روي عن الرضا عليه السلام: " إنّ من تذكّر مصابنا فبكى وأبكى لم تبك عينه يوم تبكي العيون، ومن جلس مجلساً يحيي فيه أمرنا لم يمت قلبه يوم تموت القلوب"</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18"/>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F6E77">
      <w:pPr>
        <w:spacing w:after="200" w:line="276" w:lineRule="auto"/>
        <w:rPr>
          <w:rFonts w:cstheme="minorHAnsi"/>
          <w:sz w:val="32"/>
          <w:szCs w:val="32"/>
          <w:rtl/>
          <w:lang w:val="en-GB" w:bidi="ar-IQ"/>
        </w:rPr>
      </w:pPr>
      <w:r w:rsidRPr="00402A43">
        <w:rPr>
          <w:rFonts w:cstheme="minorHAnsi"/>
          <w:sz w:val="32"/>
          <w:szCs w:val="32"/>
          <w:rtl/>
          <w:lang w:val="en-GB" w:bidi="ar-IQ"/>
        </w:rPr>
        <w:t xml:space="preserve">وأما القسم الثالث: فهو المختص </w:t>
      </w:r>
      <w:r w:rsidRPr="00402A43">
        <w:rPr>
          <w:rFonts w:cstheme="minorHAnsi"/>
          <w:b/>
          <w:bCs/>
          <w:sz w:val="32"/>
          <w:szCs w:val="32"/>
          <w:rtl/>
          <w:lang w:val="en-GB" w:bidi="ar-IQ"/>
        </w:rPr>
        <w:t>بتقرير المعصوم</w:t>
      </w:r>
      <w:r w:rsidRPr="00402A43">
        <w:rPr>
          <w:rFonts w:cstheme="minorHAnsi"/>
          <w:sz w:val="32"/>
          <w:szCs w:val="32"/>
          <w:rtl/>
          <w:lang w:val="en-GB" w:bidi="ar-IQ"/>
        </w:rPr>
        <w:t xml:space="preserve">، فلقد وردت فيه أخبار عديدة منها إمضاء الإمام علي </w:t>
      </w:r>
      <w:r w:rsidR="00FF6E77">
        <w:rPr>
          <w:rFonts w:cstheme="minorHAnsi" w:hint="cs"/>
          <w:sz w:val="32"/>
          <w:szCs w:val="32"/>
          <w:rtl/>
          <w:lang w:val="en-GB" w:bidi="ar-IQ"/>
        </w:rPr>
        <w:t>عليه السلام</w:t>
      </w:r>
      <w:r w:rsidRPr="00402A43">
        <w:rPr>
          <w:rFonts w:cstheme="minorHAnsi"/>
          <w:sz w:val="32"/>
          <w:szCs w:val="32"/>
          <w:rtl/>
          <w:lang w:val="en-GB" w:bidi="ar-IQ"/>
        </w:rPr>
        <w:t xml:space="preserve"> لبكاء فاطمة على رسول </w:t>
      </w:r>
      <w:r w:rsidR="00FF6E77">
        <w:rPr>
          <w:rFonts w:cstheme="minorHAnsi" w:hint="cs"/>
          <w:sz w:val="32"/>
          <w:szCs w:val="32"/>
          <w:rtl/>
        </w:rPr>
        <w:t>الله</w:t>
      </w:r>
      <w:r w:rsidR="00FF6E77" w:rsidRPr="00FF6E77">
        <w:rPr>
          <w:rtl/>
        </w:rPr>
        <w:t xml:space="preserve"> </w:t>
      </w:r>
      <w:r w:rsidR="00FF6E77" w:rsidRPr="00FF6E77">
        <w:rPr>
          <w:rFonts w:cs="Calibri"/>
          <w:sz w:val="32"/>
          <w:szCs w:val="32"/>
          <w:rtl/>
        </w:rPr>
        <w:t>صلى الله عليه وآله</w:t>
      </w:r>
      <w:r w:rsidR="00FF6E77">
        <w:rPr>
          <w:rFonts w:cstheme="minorHAnsi" w:hint="cs"/>
          <w:sz w:val="32"/>
          <w:szCs w:val="32"/>
          <w:rtl/>
        </w:rPr>
        <w:t>.</w:t>
      </w:r>
      <w:r w:rsidRPr="00402A43">
        <w:rPr>
          <w:rFonts w:cstheme="minorHAnsi"/>
          <w:sz w:val="32"/>
          <w:szCs w:val="32"/>
          <w:rtl/>
          <w:lang w:val="en-GB" w:bidi="ar-IQ"/>
        </w:rPr>
        <w:t xml:space="preserve"> ومنها إمضاء وقبول الإمام السجاد على بكاء بنات الوحي والرسالة على قتلاهن وعدم اعتراضه على فعلهن.</w:t>
      </w:r>
    </w:p>
    <w:p w:rsidR="00092310" w:rsidRPr="00402A43" w:rsidRDefault="00092310" w:rsidP="00F1312B">
      <w:pPr>
        <w:spacing w:before="100" w:beforeAutospacing="1" w:after="100" w:afterAutospacing="1" w:line="276" w:lineRule="auto"/>
        <w:ind w:firstLine="30"/>
        <w:rPr>
          <w:rFonts w:cstheme="minorHAnsi"/>
          <w:sz w:val="32"/>
          <w:szCs w:val="32"/>
          <w:rtl/>
          <w:lang w:val="en-GB"/>
        </w:rPr>
      </w:pPr>
      <w:r w:rsidRPr="00402A43">
        <w:rPr>
          <w:rFonts w:cstheme="minorHAnsi"/>
          <w:b/>
          <w:bCs/>
          <w:sz w:val="32"/>
          <w:szCs w:val="32"/>
          <w:rtl/>
          <w:lang w:val="en-GB"/>
        </w:rPr>
        <w:t>2-شعيرة عقد مجالس العزاء،</w:t>
      </w:r>
      <w:r w:rsidRPr="00402A43">
        <w:rPr>
          <w:rFonts w:cstheme="minorHAnsi"/>
          <w:sz w:val="32"/>
          <w:szCs w:val="32"/>
          <w:rtl/>
          <w:lang w:val="en-GB"/>
        </w:rPr>
        <w:t xml:space="preserve"> التي تتضمن </w:t>
      </w:r>
      <w:r w:rsidR="00FF6E77" w:rsidRPr="00402A43">
        <w:rPr>
          <w:rFonts w:cstheme="minorHAnsi" w:hint="cs"/>
          <w:sz w:val="32"/>
          <w:szCs w:val="32"/>
          <w:rtl/>
          <w:lang w:val="en-GB"/>
        </w:rPr>
        <w:t>الندب-وهو</w:t>
      </w:r>
      <w:r w:rsidRPr="00402A43">
        <w:rPr>
          <w:rFonts w:cstheme="minorHAnsi"/>
          <w:sz w:val="32"/>
          <w:szCs w:val="32"/>
          <w:rtl/>
          <w:lang w:val="en-GB"/>
        </w:rPr>
        <w:t xml:space="preserve"> بكاء الأهل والأقارب مع تعداد محاسن </w:t>
      </w:r>
      <w:r w:rsidR="00FF6E77" w:rsidRPr="00402A43">
        <w:rPr>
          <w:rFonts w:cstheme="minorHAnsi" w:hint="cs"/>
          <w:sz w:val="32"/>
          <w:szCs w:val="32"/>
          <w:rtl/>
          <w:lang w:val="en-GB"/>
        </w:rPr>
        <w:t>الميت-والرثاء</w:t>
      </w:r>
      <w:r w:rsidRPr="00402A43">
        <w:rPr>
          <w:rFonts w:cstheme="minorHAnsi"/>
          <w:sz w:val="32"/>
          <w:szCs w:val="32"/>
          <w:rtl/>
          <w:lang w:val="en-GB"/>
        </w:rPr>
        <w:t xml:space="preserve"> -وهو الثناء على الميت بذكر صفاته الحميدة نثراً كان أو شعراً -وبمن يدعو بالويل والثبور، فيقول: يا ويلاه، واثبوراه وغيرها</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فأما ما يتعلق </w:t>
      </w:r>
      <w:r w:rsidRPr="00402A43">
        <w:rPr>
          <w:rFonts w:cstheme="minorHAnsi"/>
          <w:b/>
          <w:bCs/>
          <w:sz w:val="32"/>
          <w:szCs w:val="32"/>
          <w:rtl/>
          <w:lang w:val="en-GB"/>
        </w:rPr>
        <w:t>بفعل المعصوم</w:t>
      </w:r>
      <w:r w:rsidRPr="00402A43">
        <w:rPr>
          <w:rFonts w:cstheme="minorHAnsi"/>
          <w:sz w:val="32"/>
          <w:szCs w:val="32"/>
          <w:rtl/>
          <w:lang w:val="en-GB"/>
        </w:rPr>
        <w:t xml:space="preserve"> فتوجد روايات كثيرة تصرح بأن الأئمة عقدوا مجالس عزاء على الحسين عليه السلام للرجال والنساء بأن يضرب ستارا فيما بينهم ويطلب من الراثي أن يرثي وينشد في الحسين </w:t>
      </w:r>
      <w:r w:rsidR="00FF6E77">
        <w:rPr>
          <w:rFonts w:cstheme="minorHAnsi" w:hint="cs"/>
          <w:sz w:val="32"/>
          <w:szCs w:val="32"/>
          <w:rtl/>
          <w:lang w:val="en-GB"/>
        </w:rPr>
        <w:t>عليه السلام</w:t>
      </w:r>
      <w:r w:rsidRPr="00402A43">
        <w:rPr>
          <w:rFonts w:cstheme="minorHAnsi"/>
          <w:sz w:val="32"/>
          <w:szCs w:val="32"/>
          <w:rtl/>
          <w:lang w:val="en-GB"/>
        </w:rPr>
        <w:t>، ومنها ما روي عن الإمام الصادق عليه</w:t>
      </w:r>
      <w:r w:rsidR="00FF6E77">
        <w:rPr>
          <w:rFonts w:cstheme="minorHAnsi" w:hint="cs"/>
          <w:sz w:val="32"/>
          <w:szCs w:val="32"/>
          <w:rtl/>
          <w:lang w:val="en-GB"/>
        </w:rPr>
        <w:t xml:space="preserve"> </w:t>
      </w:r>
      <w:r w:rsidRPr="00402A43">
        <w:rPr>
          <w:rFonts w:cstheme="minorHAnsi"/>
          <w:sz w:val="32"/>
          <w:szCs w:val="32"/>
          <w:rtl/>
          <w:lang w:val="en-GB"/>
        </w:rPr>
        <w:t>‌السلام الذي قال: كان أبي إذا دخل شهر المحرم لا يُرى ضاحكا، وكانت الكآبة تغلب عليه حتى تمضي عشرة أيام منه فإذا كان اليوم العاشر كان ذلك اليوم يوم مصيبة وبكائه ويقول هو اليوم الذي قتل فيه الحسين.</w:t>
      </w:r>
    </w:p>
    <w:p w:rsidR="00092310" w:rsidRPr="00402A43" w:rsidRDefault="00092310" w:rsidP="00402A43">
      <w:pPr>
        <w:spacing w:after="200" w:line="276" w:lineRule="auto"/>
        <w:rPr>
          <w:rFonts w:cstheme="minorHAnsi"/>
          <w:sz w:val="32"/>
          <w:szCs w:val="32"/>
          <w:rtl/>
          <w:lang w:val="en-GB"/>
        </w:rPr>
      </w:pPr>
      <w:r w:rsidRPr="00402A43">
        <w:rPr>
          <w:rFonts w:cstheme="minorHAnsi"/>
          <w:sz w:val="32"/>
          <w:szCs w:val="32"/>
          <w:rtl/>
          <w:lang w:val="en-GB"/>
        </w:rPr>
        <w:t>وكان عليه</w:t>
      </w:r>
      <w:r w:rsidR="00FF6E77">
        <w:rPr>
          <w:rFonts w:cstheme="minorHAnsi" w:hint="cs"/>
          <w:sz w:val="32"/>
          <w:szCs w:val="32"/>
          <w:rtl/>
          <w:lang w:val="en-GB"/>
        </w:rPr>
        <w:t xml:space="preserve"> </w:t>
      </w:r>
      <w:r w:rsidRPr="00402A43">
        <w:rPr>
          <w:rFonts w:cstheme="minorHAnsi"/>
          <w:sz w:val="32"/>
          <w:szCs w:val="32"/>
          <w:rtl/>
          <w:lang w:val="en-GB"/>
        </w:rPr>
        <w:t xml:space="preserve">‌السلام يطلب من الشعراء أن يرثوا الحسين بما جادت به قرائحهم، وكان يأمرهم أن ينشدوا بصوت حزين، فإذا حضر </w:t>
      </w:r>
      <w:r w:rsidR="00FF6E77" w:rsidRPr="00402A43">
        <w:rPr>
          <w:rFonts w:cstheme="minorHAnsi" w:hint="cs"/>
          <w:sz w:val="32"/>
          <w:szCs w:val="32"/>
          <w:rtl/>
          <w:lang w:val="en-GB"/>
        </w:rPr>
        <w:t>الراثي</w:t>
      </w:r>
      <w:r w:rsidR="00FF6E77" w:rsidRPr="00402A43">
        <w:rPr>
          <w:rFonts w:cstheme="minorHAnsi" w:hint="cs"/>
          <w:sz w:val="32"/>
          <w:szCs w:val="32"/>
          <w:rtl/>
        </w:rPr>
        <w:t>-أي</w:t>
      </w:r>
      <w:r w:rsidRPr="00402A43">
        <w:rPr>
          <w:rFonts w:cstheme="minorHAnsi"/>
          <w:sz w:val="32"/>
          <w:szCs w:val="32"/>
          <w:rtl/>
          <w:lang w:val="en-GB"/>
        </w:rPr>
        <w:t xml:space="preserve"> منشد الشعر </w:t>
      </w:r>
      <w:r w:rsidR="00FF6E77" w:rsidRPr="00402A43">
        <w:rPr>
          <w:rFonts w:cstheme="minorHAnsi" w:hint="cs"/>
          <w:sz w:val="32"/>
          <w:szCs w:val="32"/>
          <w:rtl/>
          <w:lang w:val="en-GB"/>
        </w:rPr>
        <w:t>الحزين-ضرب</w:t>
      </w:r>
      <w:r w:rsidRPr="00402A43">
        <w:rPr>
          <w:rFonts w:cstheme="minorHAnsi"/>
          <w:sz w:val="32"/>
          <w:szCs w:val="32"/>
          <w:rtl/>
          <w:lang w:val="en-GB"/>
        </w:rPr>
        <w:t xml:space="preserve"> لعياله سترا، وأجلسهم خلفه.</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19"/>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092310">
      <w:pPr>
        <w:spacing w:before="100" w:beforeAutospacing="1" w:after="100" w:afterAutospacing="1" w:line="276" w:lineRule="auto"/>
        <w:ind w:firstLine="30"/>
        <w:rPr>
          <w:rFonts w:cstheme="minorHAnsi"/>
          <w:sz w:val="32"/>
          <w:szCs w:val="32"/>
          <w:rtl/>
          <w:lang w:val="en-GB"/>
        </w:rPr>
      </w:pPr>
      <w:r w:rsidRPr="00402A43">
        <w:rPr>
          <w:rFonts w:cstheme="minorHAnsi"/>
          <w:sz w:val="32"/>
          <w:szCs w:val="32"/>
          <w:rtl/>
          <w:lang w:val="en-GB"/>
        </w:rPr>
        <w:t xml:space="preserve">وأما ما يتعلق </w:t>
      </w:r>
      <w:r w:rsidRPr="00402A43">
        <w:rPr>
          <w:rFonts w:cstheme="minorHAnsi"/>
          <w:b/>
          <w:bCs/>
          <w:sz w:val="32"/>
          <w:szCs w:val="32"/>
          <w:rtl/>
          <w:lang w:val="en-GB"/>
        </w:rPr>
        <w:t>بقول المعصوم</w:t>
      </w:r>
      <w:r w:rsidRPr="00402A43">
        <w:rPr>
          <w:rFonts w:cstheme="minorHAnsi"/>
          <w:sz w:val="32"/>
          <w:szCs w:val="32"/>
          <w:rtl/>
          <w:lang w:val="en-GB"/>
        </w:rPr>
        <w:t xml:space="preserve"> الذي مضمونه يحث على عقد مجالس العزاء، فالروايات عديدة، نذكر منها ما روي عن أبي عبد الله عليه السلام </w:t>
      </w:r>
      <w:r w:rsidR="00FF6E77" w:rsidRPr="00402A43">
        <w:rPr>
          <w:rFonts w:cstheme="minorHAnsi" w:hint="cs"/>
          <w:sz w:val="32"/>
          <w:szCs w:val="32"/>
          <w:rtl/>
          <w:lang w:val="en-GB"/>
        </w:rPr>
        <w:t>قال:</w:t>
      </w:r>
      <w:r w:rsidRPr="00402A43">
        <w:rPr>
          <w:rFonts w:cstheme="minorHAnsi"/>
          <w:sz w:val="32"/>
          <w:szCs w:val="32"/>
          <w:rtl/>
          <w:lang w:val="en-GB"/>
        </w:rPr>
        <w:t>" تجلسون وتتحدثون، قال: قلت جعلت فداك نعم قال إن تلك المجالس أحبُها فأحيوا أمرنا إنه من ذكرنا وذُكرنا عنده فخرج من عينه مثل جناحُ الذبابة غفر الله ذنوبه ولو كانت أكثر من زبد البحر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0"/>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092310">
      <w:pPr>
        <w:spacing w:before="100" w:beforeAutospacing="1" w:after="100" w:afterAutospacing="1" w:line="276" w:lineRule="auto"/>
        <w:ind w:firstLine="30"/>
        <w:rPr>
          <w:rFonts w:cstheme="minorHAnsi"/>
          <w:sz w:val="32"/>
          <w:szCs w:val="32"/>
          <w:rtl/>
          <w:lang w:val="en-GB"/>
        </w:rPr>
      </w:pPr>
      <w:r w:rsidRPr="00402A43">
        <w:rPr>
          <w:rFonts w:cstheme="minorHAnsi"/>
          <w:sz w:val="32"/>
          <w:szCs w:val="32"/>
          <w:rtl/>
          <w:lang w:val="en-GB"/>
        </w:rPr>
        <w:t xml:space="preserve">وأما ما يتعلق </w:t>
      </w:r>
      <w:r w:rsidRPr="00402A43">
        <w:rPr>
          <w:rFonts w:cstheme="minorHAnsi"/>
          <w:b/>
          <w:bCs/>
          <w:sz w:val="32"/>
          <w:szCs w:val="32"/>
          <w:rtl/>
          <w:lang w:val="en-GB"/>
        </w:rPr>
        <w:t>بتقرير المعصوم،</w:t>
      </w:r>
      <w:r w:rsidRPr="00402A43">
        <w:rPr>
          <w:rFonts w:cstheme="minorHAnsi"/>
          <w:sz w:val="32"/>
          <w:szCs w:val="32"/>
          <w:rtl/>
          <w:lang w:val="en-GB"/>
        </w:rPr>
        <w:t xml:space="preserve"> وقبوله لعقد مجالس العزاء نذكر منها ما رواه الكامل البهائي</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1"/>
      </w:r>
      <w:r w:rsidRPr="00402A43">
        <w:rPr>
          <w:rFonts w:cstheme="minorHAnsi"/>
          <w:sz w:val="32"/>
          <w:szCs w:val="32"/>
          <w:vertAlign w:val="superscript"/>
          <w:rtl/>
          <w:lang w:val="en-GB"/>
        </w:rPr>
        <w:t>)</w:t>
      </w:r>
      <w:r w:rsidRPr="00402A43">
        <w:rPr>
          <w:rFonts w:cstheme="minorHAnsi"/>
          <w:sz w:val="32"/>
          <w:szCs w:val="32"/>
          <w:rtl/>
          <w:lang w:val="en-GB"/>
        </w:rPr>
        <w:t xml:space="preserve"> (.. ثم أرسلت زينب عليها السلام إلى</w:t>
      </w:r>
      <w:r w:rsidRPr="00402A43">
        <w:rPr>
          <w:rFonts w:cstheme="minorHAnsi"/>
          <w:sz w:val="32"/>
          <w:szCs w:val="32"/>
          <w:lang w:val="en-GB"/>
        </w:rPr>
        <w:t xml:space="preserve"> </w:t>
      </w:r>
      <w:r w:rsidRPr="00402A43">
        <w:rPr>
          <w:rFonts w:cstheme="minorHAnsi"/>
          <w:sz w:val="32"/>
          <w:szCs w:val="32"/>
          <w:rtl/>
          <w:lang w:val="en-GB"/>
        </w:rPr>
        <w:t>يزيد</w:t>
      </w:r>
      <w:r w:rsidRPr="00402A43">
        <w:rPr>
          <w:rFonts w:cstheme="minorHAnsi"/>
          <w:sz w:val="32"/>
          <w:szCs w:val="32"/>
          <w:lang w:val="en-GB"/>
        </w:rPr>
        <w:t xml:space="preserve"> </w:t>
      </w:r>
      <w:r w:rsidRPr="00402A43">
        <w:rPr>
          <w:rFonts w:cstheme="minorHAnsi"/>
          <w:sz w:val="32"/>
          <w:szCs w:val="32"/>
          <w:rtl/>
          <w:lang w:val="en-GB"/>
        </w:rPr>
        <w:t>تسأله</w:t>
      </w:r>
      <w:r w:rsidRPr="00402A43">
        <w:rPr>
          <w:rFonts w:cstheme="minorHAnsi"/>
          <w:sz w:val="32"/>
          <w:szCs w:val="32"/>
          <w:lang w:val="en-GB"/>
        </w:rPr>
        <w:t xml:space="preserve"> </w:t>
      </w:r>
      <w:r w:rsidRPr="00402A43">
        <w:rPr>
          <w:rFonts w:cstheme="minorHAnsi"/>
          <w:sz w:val="32"/>
          <w:szCs w:val="32"/>
          <w:rtl/>
          <w:lang w:val="en-GB"/>
        </w:rPr>
        <w:t>الإذن</w:t>
      </w:r>
      <w:r w:rsidRPr="00402A43">
        <w:rPr>
          <w:rFonts w:cstheme="minorHAnsi"/>
          <w:sz w:val="32"/>
          <w:szCs w:val="32"/>
          <w:lang w:val="en-GB"/>
        </w:rPr>
        <w:t xml:space="preserve"> </w:t>
      </w:r>
      <w:r w:rsidRPr="00402A43">
        <w:rPr>
          <w:rFonts w:cstheme="minorHAnsi"/>
          <w:sz w:val="32"/>
          <w:szCs w:val="32"/>
          <w:rtl/>
          <w:lang w:val="en-GB"/>
        </w:rPr>
        <w:t>أن</w:t>
      </w:r>
      <w:r w:rsidRPr="00402A43">
        <w:rPr>
          <w:rFonts w:cstheme="minorHAnsi"/>
          <w:sz w:val="32"/>
          <w:szCs w:val="32"/>
          <w:lang w:val="en-GB"/>
        </w:rPr>
        <w:t xml:space="preserve"> </w:t>
      </w:r>
      <w:r w:rsidRPr="00402A43">
        <w:rPr>
          <w:rFonts w:cstheme="minorHAnsi"/>
          <w:sz w:val="32"/>
          <w:szCs w:val="32"/>
          <w:rtl/>
          <w:lang w:val="en-GB"/>
        </w:rPr>
        <w:t>يقمن</w:t>
      </w:r>
      <w:r w:rsidRPr="00402A43">
        <w:rPr>
          <w:rFonts w:cstheme="minorHAnsi"/>
          <w:sz w:val="32"/>
          <w:szCs w:val="32"/>
          <w:lang w:val="en-GB"/>
        </w:rPr>
        <w:t xml:space="preserve"> </w:t>
      </w:r>
      <w:r w:rsidRPr="00402A43">
        <w:rPr>
          <w:rFonts w:cstheme="minorHAnsi"/>
          <w:sz w:val="32"/>
          <w:szCs w:val="32"/>
          <w:rtl/>
          <w:lang w:val="en-GB"/>
        </w:rPr>
        <w:t>المأتم</w:t>
      </w:r>
      <w:r w:rsidRPr="00402A43">
        <w:rPr>
          <w:rFonts w:cstheme="minorHAnsi"/>
          <w:sz w:val="32"/>
          <w:szCs w:val="32"/>
          <w:lang w:val="en-GB"/>
        </w:rPr>
        <w:t xml:space="preserve"> </w:t>
      </w:r>
      <w:r w:rsidRPr="00402A43">
        <w:rPr>
          <w:rFonts w:cstheme="minorHAnsi"/>
          <w:sz w:val="32"/>
          <w:szCs w:val="32"/>
          <w:rtl/>
          <w:lang w:val="en-GB"/>
        </w:rPr>
        <w:t>على</w:t>
      </w:r>
      <w:r w:rsidRPr="00402A43">
        <w:rPr>
          <w:rFonts w:cstheme="minorHAnsi"/>
          <w:sz w:val="32"/>
          <w:szCs w:val="32"/>
          <w:lang w:val="en-GB"/>
        </w:rPr>
        <w:t xml:space="preserve"> </w:t>
      </w:r>
      <w:r w:rsidRPr="00402A43">
        <w:rPr>
          <w:rFonts w:cstheme="minorHAnsi"/>
          <w:sz w:val="32"/>
          <w:szCs w:val="32"/>
          <w:rtl/>
          <w:lang w:val="en-GB"/>
        </w:rPr>
        <w:t>الحسين ع</w:t>
      </w:r>
      <w:r w:rsidRPr="00402A43">
        <w:rPr>
          <w:rFonts w:cstheme="minorHAnsi"/>
          <w:sz w:val="32"/>
          <w:szCs w:val="32"/>
          <w:lang w:val="en-GB"/>
        </w:rPr>
        <w:t xml:space="preserve"> </w:t>
      </w:r>
      <w:r w:rsidRPr="00402A43">
        <w:rPr>
          <w:rFonts w:cstheme="minorHAnsi"/>
          <w:sz w:val="32"/>
          <w:szCs w:val="32"/>
          <w:rtl/>
          <w:lang w:val="en-GB"/>
        </w:rPr>
        <w:t>فأجاز</w:t>
      </w:r>
      <w:r w:rsidRPr="00402A43">
        <w:rPr>
          <w:rFonts w:cstheme="minorHAnsi"/>
          <w:sz w:val="32"/>
          <w:szCs w:val="32"/>
          <w:lang w:val="en-GB"/>
        </w:rPr>
        <w:t xml:space="preserve"> </w:t>
      </w:r>
      <w:r w:rsidRPr="00402A43">
        <w:rPr>
          <w:rFonts w:cstheme="minorHAnsi"/>
          <w:sz w:val="32"/>
          <w:szCs w:val="32"/>
          <w:rtl/>
          <w:lang w:val="en-GB"/>
        </w:rPr>
        <w:t>ذلك</w:t>
      </w:r>
      <w:r w:rsidRPr="00402A43">
        <w:rPr>
          <w:rFonts w:cstheme="minorHAnsi"/>
          <w:sz w:val="32"/>
          <w:szCs w:val="32"/>
          <w:lang w:val="en-GB"/>
        </w:rPr>
        <w:t xml:space="preserve"> </w:t>
      </w:r>
      <w:r w:rsidRPr="00402A43">
        <w:rPr>
          <w:rFonts w:cstheme="minorHAnsi"/>
          <w:sz w:val="32"/>
          <w:szCs w:val="32"/>
          <w:rtl/>
          <w:lang w:val="en-GB"/>
        </w:rPr>
        <w:t>وأنزلهن</w:t>
      </w:r>
      <w:r w:rsidRPr="00402A43">
        <w:rPr>
          <w:rFonts w:cstheme="minorHAnsi"/>
          <w:sz w:val="32"/>
          <w:szCs w:val="32"/>
          <w:lang w:val="en-GB"/>
        </w:rPr>
        <w:t xml:space="preserve"> </w:t>
      </w:r>
      <w:r w:rsidRPr="00402A43">
        <w:rPr>
          <w:rFonts w:cstheme="minorHAnsi"/>
          <w:sz w:val="32"/>
          <w:szCs w:val="32"/>
          <w:rtl/>
          <w:lang w:val="en-GB"/>
        </w:rPr>
        <w:t>في</w:t>
      </w:r>
      <w:r w:rsidRPr="00402A43">
        <w:rPr>
          <w:rFonts w:cstheme="minorHAnsi"/>
          <w:sz w:val="32"/>
          <w:szCs w:val="32"/>
          <w:lang w:val="en-GB"/>
        </w:rPr>
        <w:t xml:space="preserve"> </w:t>
      </w:r>
      <w:r w:rsidRPr="00402A43">
        <w:rPr>
          <w:rFonts w:cstheme="minorHAnsi"/>
          <w:sz w:val="32"/>
          <w:szCs w:val="32"/>
          <w:rtl/>
          <w:lang w:val="en-GB"/>
        </w:rPr>
        <w:t>دار</w:t>
      </w:r>
      <w:r w:rsidRPr="00402A43">
        <w:rPr>
          <w:rFonts w:cstheme="minorHAnsi"/>
          <w:sz w:val="32"/>
          <w:szCs w:val="32"/>
          <w:lang w:val="en-GB"/>
        </w:rPr>
        <w:t xml:space="preserve"> </w:t>
      </w:r>
      <w:r w:rsidRPr="00402A43">
        <w:rPr>
          <w:rFonts w:cstheme="minorHAnsi"/>
          <w:sz w:val="32"/>
          <w:szCs w:val="32"/>
          <w:rtl/>
          <w:lang w:val="en-GB"/>
        </w:rPr>
        <w:t>الحجارة،</w:t>
      </w:r>
      <w:r w:rsidRPr="00402A43">
        <w:rPr>
          <w:rFonts w:cstheme="minorHAnsi"/>
          <w:sz w:val="32"/>
          <w:szCs w:val="32"/>
          <w:lang w:val="en-GB"/>
        </w:rPr>
        <w:t xml:space="preserve"> </w:t>
      </w:r>
      <w:r w:rsidRPr="00402A43">
        <w:rPr>
          <w:rFonts w:cstheme="minorHAnsi"/>
          <w:sz w:val="32"/>
          <w:szCs w:val="32"/>
          <w:rtl/>
          <w:lang w:val="en-GB"/>
        </w:rPr>
        <w:t>وأقمن</w:t>
      </w:r>
      <w:r w:rsidRPr="00402A43">
        <w:rPr>
          <w:rFonts w:cstheme="minorHAnsi"/>
          <w:sz w:val="32"/>
          <w:szCs w:val="32"/>
          <w:lang w:val="en-GB"/>
        </w:rPr>
        <w:t xml:space="preserve"> </w:t>
      </w:r>
      <w:r w:rsidRPr="00402A43">
        <w:rPr>
          <w:rFonts w:cstheme="minorHAnsi"/>
          <w:sz w:val="32"/>
          <w:szCs w:val="32"/>
          <w:rtl/>
          <w:lang w:val="en-GB"/>
        </w:rPr>
        <w:t>المأتم</w:t>
      </w:r>
      <w:r w:rsidRPr="00402A43">
        <w:rPr>
          <w:rFonts w:cstheme="minorHAnsi"/>
          <w:sz w:val="32"/>
          <w:szCs w:val="32"/>
          <w:lang w:val="en-GB"/>
        </w:rPr>
        <w:t xml:space="preserve"> </w:t>
      </w:r>
      <w:r w:rsidRPr="00402A43">
        <w:rPr>
          <w:rFonts w:cstheme="minorHAnsi"/>
          <w:sz w:val="32"/>
          <w:szCs w:val="32"/>
          <w:rtl/>
          <w:lang w:val="en-GB"/>
        </w:rPr>
        <w:t>هناك</w:t>
      </w:r>
      <w:r w:rsidRPr="00402A43">
        <w:rPr>
          <w:rFonts w:cstheme="minorHAnsi"/>
          <w:sz w:val="32"/>
          <w:szCs w:val="32"/>
          <w:lang w:val="en-GB"/>
        </w:rPr>
        <w:t xml:space="preserve"> </w:t>
      </w:r>
      <w:r w:rsidRPr="00402A43">
        <w:rPr>
          <w:rFonts w:cstheme="minorHAnsi"/>
          <w:sz w:val="32"/>
          <w:szCs w:val="32"/>
          <w:rtl/>
          <w:lang w:val="en-GB"/>
        </w:rPr>
        <w:t>سبعة</w:t>
      </w:r>
      <w:r w:rsidRPr="00402A43">
        <w:rPr>
          <w:rFonts w:cstheme="minorHAnsi"/>
          <w:sz w:val="32"/>
          <w:szCs w:val="32"/>
          <w:lang w:val="en-GB"/>
        </w:rPr>
        <w:t xml:space="preserve"> </w:t>
      </w:r>
      <w:r w:rsidRPr="00402A43">
        <w:rPr>
          <w:rFonts w:cstheme="minorHAnsi"/>
          <w:sz w:val="32"/>
          <w:szCs w:val="32"/>
          <w:rtl/>
          <w:lang w:val="en-GB"/>
        </w:rPr>
        <w:t>أيام،</w:t>
      </w:r>
      <w:r w:rsidRPr="00402A43">
        <w:rPr>
          <w:rFonts w:cstheme="minorHAnsi"/>
          <w:sz w:val="32"/>
          <w:szCs w:val="32"/>
          <w:lang w:val="en-GB"/>
        </w:rPr>
        <w:t xml:space="preserve"> </w:t>
      </w:r>
      <w:r w:rsidRPr="00402A43">
        <w:rPr>
          <w:rFonts w:cstheme="minorHAnsi"/>
          <w:sz w:val="32"/>
          <w:szCs w:val="32"/>
          <w:rtl/>
          <w:lang w:val="en-GB"/>
        </w:rPr>
        <w:t>يجتمع</w:t>
      </w:r>
      <w:r w:rsidRPr="00402A43">
        <w:rPr>
          <w:rFonts w:cstheme="minorHAnsi"/>
          <w:sz w:val="32"/>
          <w:szCs w:val="32"/>
          <w:lang w:val="en-GB"/>
        </w:rPr>
        <w:t xml:space="preserve"> </w:t>
      </w:r>
      <w:r w:rsidRPr="00402A43">
        <w:rPr>
          <w:rFonts w:cstheme="minorHAnsi"/>
          <w:sz w:val="32"/>
          <w:szCs w:val="32"/>
          <w:rtl/>
          <w:lang w:val="en-GB"/>
        </w:rPr>
        <w:t>عندهن</w:t>
      </w:r>
      <w:r w:rsidRPr="00402A43">
        <w:rPr>
          <w:rFonts w:cstheme="minorHAnsi"/>
          <w:sz w:val="32"/>
          <w:szCs w:val="32"/>
          <w:lang w:val="en-GB"/>
        </w:rPr>
        <w:t xml:space="preserve"> </w:t>
      </w:r>
      <w:r w:rsidRPr="00402A43">
        <w:rPr>
          <w:rFonts w:cstheme="minorHAnsi"/>
          <w:sz w:val="32"/>
          <w:szCs w:val="32"/>
          <w:rtl/>
          <w:lang w:val="en-GB"/>
        </w:rPr>
        <w:t>في</w:t>
      </w:r>
      <w:r w:rsidRPr="00402A43">
        <w:rPr>
          <w:rFonts w:cstheme="minorHAnsi"/>
          <w:sz w:val="32"/>
          <w:szCs w:val="32"/>
          <w:lang w:val="en-GB"/>
        </w:rPr>
        <w:t xml:space="preserve"> </w:t>
      </w:r>
      <w:r w:rsidRPr="00402A43">
        <w:rPr>
          <w:rFonts w:cstheme="minorHAnsi"/>
          <w:sz w:val="32"/>
          <w:szCs w:val="32"/>
          <w:rtl/>
          <w:lang w:val="en-GB"/>
        </w:rPr>
        <w:t>كل</w:t>
      </w:r>
      <w:r w:rsidRPr="00402A43">
        <w:rPr>
          <w:rFonts w:cstheme="minorHAnsi"/>
          <w:sz w:val="32"/>
          <w:szCs w:val="32"/>
          <w:lang w:val="en-GB"/>
        </w:rPr>
        <w:t xml:space="preserve"> </w:t>
      </w:r>
      <w:r w:rsidRPr="00402A43">
        <w:rPr>
          <w:rFonts w:cstheme="minorHAnsi"/>
          <w:sz w:val="32"/>
          <w:szCs w:val="32"/>
          <w:rtl/>
          <w:lang w:val="en-GB"/>
        </w:rPr>
        <w:t>يوم</w:t>
      </w:r>
      <w:r w:rsidRPr="00402A43">
        <w:rPr>
          <w:rFonts w:cstheme="minorHAnsi"/>
          <w:sz w:val="32"/>
          <w:szCs w:val="32"/>
          <w:lang w:val="en-GB"/>
        </w:rPr>
        <w:t xml:space="preserve"> </w:t>
      </w:r>
      <w:r w:rsidRPr="00402A43">
        <w:rPr>
          <w:rFonts w:cstheme="minorHAnsi"/>
          <w:sz w:val="32"/>
          <w:szCs w:val="32"/>
          <w:rtl/>
          <w:lang w:val="en-GB"/>
        </w:rPr>
        <w:t>جماعة</w:t>
      </w:r>
      <w:r w:rsidRPr="00402A43">
        <w:rPr>
          <w:rFonts w:cstheme="minorHAnsi"/>
          <w:sz w:val="32"/>
          <w:szCs w:val="32"/>
          <w:lang w:val="en-GB"/>
        </w:rPr>
        <w:t xml:space="preserve"> </w:t>
      </w:r>
      <w:r w:rsidRPr="00402A43">
        <w:rPr>
          <w:rFonts w:cstheme="minorHAnsi"/>
          <w:sz w:val="32"/>
          <w:szCs w:val="32"/>
          <w:rtl/>
          <w:lang w:val="en-GB"/>
        </w:rPr>
        <w:t>كثيرة</w:t>
      </w:r>
      <w:r w:rsidRPr="00402A43">
        <w:rPr>
          <w:rFonts w:cstheme="minorHAnsi"/>
          <w:sz w:val="32"/>
          <w:szCs w:val="32"/>
          <w:lang w:val="en-GB"/>
        </w:rPr>
        <w:t xml:space="preserve"> </w:t>
      </w:r>
      <w:r w:rsidRPr="00402A43">
        <w:rPr>
          <w:rFonts w:cstheme="minorHAnsi"/>
          <w:sz w:val="32"/>
          <w:szCs w:val="32"/>
          <w:rtl/>
          <w:lang w:val="en-GB"/>
        </w:rPr>
        <w:t>لا</w:t>
      </w:r>
      <w:r w:rsidRPr="00402A43">
        <w:rPr>
          <w:rFonts w:cstheme="minorHAnsi"/>
          <w:sz w:val="32"/>
          <w:szCs w:val="32"/>
          <w:lang w:val="en-GB"/>
        </w:rPr>
        <w:t xml:space="preserve"> </w:t>
      </w:r>
      <w:r w:rsidRPr="00402A43">
        <w:rPr>
          <w:rFonts w:cstheme="minorHAnsi"/>
          <w:sz w:val="32"/>
          <w:szCs w:val="32"/>
          <w:rtl/>
          <w:lang w:val="en-GB"/>
        </w:rPr>
        <w:t>تحصى</w:t>
      </w:r>
      <w:r w:rsidRPr="00402A43">
        <w:rPr>
          <w:rFonts w:cstheme="minorHAnsi"/>
          <w:sz w:val="32"/>
          <w:szCs w:val="32"/>
          <w:lang w:val="en-GB"/>
        </w:rPr>
        <w:t xml:space="preserve"> </w:t>
      </w:r>
      <w:r w:rsidRPr="00402A43">
        <w:rPr>
          <w:rFonts w:cstheme="minorHAnsi"/>
          <w:sz w:val="32"/>
          <w:szCs w:val="32"/>
          <w:rtl/>
          <w:lang w:val="en-GB"/>
        </w:rPr>
        <w:t>من</w:t>
      </w:r>
      <w:r w:rsidRPr="00402A43">
        <w:rPr>
          <w:rFonts w:cstheme="minorHAnsi"/>
          <w:sz w:val="32"/>
          <w:szCs w:val="32"/>
          <w:lang w:val="en-GB"/>
        </w:rPr>
        <w:t xml:space="preserve"> </w:t>
      </w:r>
      <w:r w:rsidRPr="00402A43">
        <w:rPr>
          <w:rFonts w:cstheme="minorHAnsi"/>
          <w:sz w:val="32"/>
          <w:szCs w:val="32"/>
          <w:rtl/>
          <w:lang w:val="en-GB"/>
        </w:rPr>
        <w:t>النساء،</w:t>
      </w:r>
      <w:r w:rsidRPr="00402A43">
        <w:rPr>
          <w:rFonts w:cstheme="minorHAnsi"/>
          <w:sz w:val="32"/>
          <w:szCs w:val="32"/>
          <w:lang w:val="en-GB"/>
        </w:rPr>
        <w:t xml:space="preserve"> </w:t>
      </w:r>
      <w:r w:rsidRPr="00402A43">
        <w:rPr>
          <w:rFonts w:cstheme="minorHAnsi"/>
          <w:sz w:val="32"/>
          <w:szCs w:val="32"/>
          <w:rtl/>
          <w:lang w:val="en-GB"/>
        </w:rPr>
        <w:t>فقصد</w:t>
      </w:r>
      <w:r w:rsidRPr="00402A43">
        <w:rPr>
          <w:rFonts w:cstheme="minorHAnsi"/>
          <w:sz w:val="32"/>
          <w:szCs w:val="32"/>
          <w:lang w:val="en-GB"/>
        </w:rPr>
        <w:t xml:space="preserve"> </w:t>
      </w:r>
      <w:r w:rsidRPr="00402A43">
        <w:rPr>
          <w:rFonts w:cstheme="minorHAnsi"/>
          <w:sz w:val="32"/>
          <w:szCs w:val="32"/>
          <w:rtl/>
          <w:lang w:val="en-GB"/>
        </w:rPr>
        <w:t>الناس</w:t>
      </w:r>
      <w:r w:rsidRPr="00402A43">
        <w:rPr>
          <w:rFonts w:cstheme="minorHAnsi"/>
          <w:sz w:val="32"/>
          <w:szCs w:val="32"/>
          <w:lang w:val="en-GB"/>
        </w:rPr>
        <w:t xml:space="preserve"> </w:t>
      </w:r>
      <w:r w:rsidRPr="00402A43">
        <w:rPr>
          <w:rFonts w:cstheme="minorHAnsi"/>
          <w:sz w:val="32"/>
          <w:szCs w:val="32"/>
          <w:rtl/>
          <w:lang w:val="en-GB"/>
        </w:rPr>
        <w:t>أن</w:t>
      </w:r>
      <w:r w:rsidRPr="00402A43">
        <w:rPr>
          <w:rFonts w:cstheme="minorHAnsi"/>
          <w:sz w:val="32"/>
          <w:szCs w:val="32"/>
          <w:lang w:val="en-GB"/>
        </w:rPr>
        <w:t xml:space="preserve"> </w:t>
      </w:r>
      <w:r w:rsidRPr="00402A43">
        <w:rPr>
          <w:rFonts w:cstheme="minorHAnsi"/>
          <w:sz w:val="32"/>
          <w:szCs w:val="32"/>
          <w:rtl/>
          <w:lang w:val="en-GB"/>
        </w:rPr>
        <w:t>يهجموا</w:t>
      </w:r>
      <w:r w:rsidRPr="00402A43">
        <w:rPr>
          <w:rFonts w:cstheme="minorHAnsi"/>
          <w:sz w:val="32"/>
          <w:szCs w:val="32"/>
          <w:lang w:val="en-GB"/>
        </w:rPr>
        <w:t xml:space="preserve"> </w:t>
      </w:r>
      <w:r w:rsidRPr="00402A43">
        <w:rPr>
          <w:rFonts w:cstheme="minorHAnsi"/>
          <w:sz w:val="32"/>
          <w:szCs w:val="32"/>
          <w:rtl/>
          <w:lang w:val="en-GB"/>
        </w:rPr>
        <w:t>على</w:t>
      </w:r>
      <w:r w:rsidRPr="00402A43">
        <w:rPr>
          <w:rFonts w:cstheme="minorHAnsi"/>
          <w:sz w:val="32"/>
          <w:szCs w:val="32"/>
          <w:lang w:val="en-GB"/>
        </w:rPr>
        <w:t xml:space="preserve"> </w:t>
      </w:r>
      <w:r w:rsidRPr="00402A43">
        <w:rPr>
          <w:rFonts w:cstheme="minorHAnsi"/>
          <w:sz w:val="32"/>
          <w:szCs w:val="32"/>
          <w:rtl/>
          <w:lang w:val="en-GB"/>
        </w:rPr>
        <w:t>يزيد</w:t>
      </w:r>
      <w:r w:rsidRPr="00402A43">
        <w:rPr>
          <w:rFonts w:cstheme="minorHAnsi"/>
          <w:sz w:val="32"/>
          <w:szCs w:val="32"/>
          <w:lang w:val="en-GB"/>
        </w:rPr>
        <w:t xml:space="preserve"> </w:t>
      </w:r>
      <w:r w:rsidRPr="00402A43">
        <w:rPr>
          <w:rFonts w:cstheme="minorHAnsi"/>
          <w:sz w:val="32"/>
          <w:szCs w:val="32"/>
          <w:rtl/>
          <w:lang w:val="en-GB"/>
        </w:rPr>
        <w:t>في</w:t>
      </w:r>
      <w:r w:rsidRPr="00402A43">
        <w:rPr>
          <w:rFonts w:cstheme="minorHAnsi"/>
          <w:sz w:val="32"/>
          <w:szCs w:val="32"/>
          <w:lang w:val="en-GB"/>
        </w:rPr>
        <w:t xml:space="preserve"> </w:t>
      </w:r>
      <w:r w:rsidRPr="00402A43">
        <w:rPr>
          <w:rFonts w:cstheme="minorHAnsi"/>
          <w:sz w:val="32"/>
          <w:szCs w:val="32"/>
          <w:rtl/>
          <w:lang w:val="en-GB"/>
        </w:rPr>
        <w:t>داره</w:t>
      </w:r>
      <w:r w:rsidRPr="00402A43">
        <w:rPr>
          <w:rFonts w:cstheme="minorHAnsi"/>
          <w:sz w:val="32"/>
          <w:szCs w:val="32"/>
          <w:lang w:val="en-GB"/>
        </w:rPr>
        <w:t xml:space="preserve"> </w:t>
      </w:r>
      <w:r w:rsidRPr="00402A43">
        <w:rPr>
          <w:rFonts w:cstheme="minorHAnsi"/>
          <w:sz w:val="32"/>
          <w:szCs w:val="32"/>
          <w:rtl/>
          <w:lang w:val="en-GB"/>
        </w:rPr>
        <w:t>ويقتلوه،</w:t>
      </w:r>
      <w:r w:rsidRPr="00402A43">
        <w:rPr>
          <w:rFonts w:cstheme="minorHAnsi"/>
          <w:sz w:val="32"/>
          <w:szCs w:val="32"/>
          <w:lang w:val="en-GB"/>
        </w:rPr>
        <w:t xml:space="preserve"> </w:t>
      </w:r>
      <w:r w:rsidRPr="00402A43">
        <w:rPr>
          <w:rFonts w:cstheme="minorHAnsi"/>
          <w:sz w:val="32"/>
          <w:szCs w:val="32"/>
          <w:rtl/>
          <w:lang w:val="en-GB"/>
        </w:rPr>
        <w:t>فاطلع</w:t>
      </w:r>
      <w:r w:rsidRPr="00402A43">
        <w:rPr>
          <w:rFonts w:cstheme="minorHAnsi"/>
          <w:sz w:val="32"/>
          <w:szCs w:val="32"/>
          <w:lang w:val="en-GB"/>
        </w:rPr>
        <w:t xml:space="preserve"> </w:t>
      </w:r>
      <w:r w:rsidRPr="00402A43">
        <w:rPr>
          <w:rFonts w:cstheme="minorHAnsi"/>
          <w:sz w:val="32"/>
          <w:szCs w:val="32"/>
          <w:rtl/>
          <w:lang w:val="en-GB"/>
        </w:rPr>
        <w:t>على</w:t>
      </w:r>
      <w:r w:rsidRPr="00402A43">
        <w:rPr>
          <w:rFonts w:cstheme="minorHAnsi"/>
          <w:sz w:val="32"/>
          <w:szCs w:val="32"/>
          <w:lang w:val="en-GB"/>
        </w:rPr>
        <w:t xml:space="preserve"> </w:t>
      </w:r>
      <w:r w:rsidRPr="00402A43">
        <w:rPr>
          <w:rFonts w:cstheme="minorHAnsi"/>
          <w:sz w:val="32"/>
          <w:szCs w:val="32"/>
          <w:rtl/>
          <w:lang w:val="en-GB"/>
        </w:rPr>
        <w:t>ذلك</w:t>
      </w:r>
      <w:r w:rsidRPr="00402A43">
        <w:rPr>
          <w:rFonts w:cstheme="minorHAnsi"/>
          <w:sz w:val="32"/>
          <w:szCs w:val="32"/>
          <w:lang w:val="en-GB"/>
        </w:rPr>
        <w:t xml:space="preserve"> </w:t>
      </w:r>
      <w:r w:rsidRPr="00402A43">
        <w:rPr>
          <w:rFonts w:cstheme="minorHAnsi"/>
          <w:sz w:val="32"/>
          <w:szCs w:val="32"/>
          <w:rtl/>
          <w:lang w:val="en-GB"/>
        </w:rPr>
        <w:t>مروان</w:t>
      </w:r>
      <w:r w:rsidRPr="00402A43">
        <w:rPr>
          <w:rFonts w:cstheme="minorHAnsi"/>
          <w:sz w:val="32"/>
          <w:szCs w:val="32"/>
          <w:lang w:val="en-GB"/>
        </w:rPr>
        <w:t xml:space="preserve"> </w:t>
      </w:r>
      <w:r w:rsidRPr="00402A43">
        <w:rPr>
          <w:rFonts w:cstheme="minorHAnsi"/>
          <w:sz w:val="32"/>
          <w:szCs w:val="32"/>
          <w:rtl/>
          <w:lang w:val="en-GB"/>
        </w:rPr>
        <w:t>وقال</w:t>
      </w:r>
      <w:r w:rsidRPr="00402A43">
        <w:rPr>
          <w:rFonts w:cstheme="minorHAnsi"/>
          <w:sz w:val="32"/>
          <w:szCs w:val="32"/>
          <w:lang w:val="en-GB"/>
        </w:rPr>
        <w:t xml:space="preserve"> </w:t>
      </w:r>
      <w:r w:rsidRPr="00402A43">
        <w:rPr>
          <w:rFonts w:cstheme="minorHAnsi"/>
          <w:sz w:val="32"/>
          <w:szCs w:val="32"/>
          <w:rtl/>
          <w:lang w:val="en-GB"/>
        </w:rPr>
        <w:t>ليزيد</w:t>
      </w:r>
      <w:r w:rsidRPr="00402A43">
        <w:rPr>
          <w:rFonts w:cstheme="minorHAnsi"/>
          <w:sz w:val="32"/>
          <w:szCs w:val="32"/>
          <w:lang w:val="en-GB"/>
        </w:rPr>
        <w:t xml:space="preserve">: </w:t>
      </w:r>
      <w:r w:rsidRPr="00402A43">
        <w:rPr>
          <w:rFonts w:cstheme="minorHAnsi"/>
          <w:sz w:val="32"/>
          <w:szCs w:val="32"/>
          <w:rtl/>
          <w:lang w:val="en-GB"/>
        </w:rPr>
        <w:t>لا</w:t>
      </w:r>
      <w:r w:rsidRPr="00402A43">
        <w:rPr>
          <w:rFonts w:cstheme="minorHAnsi"/>
          <w:sz w:val="32"/>
          <w:szCs w:val="32"/>
          <w:lang w:val="en-GB"/>
        </w:rPr>
        <w:t xml:space="preserve"> </w:t>
      </w:r>
      <w:r w:rsidRPr="00402A43">
        <w:rPr>
          <w:rFonts w:cstheme="minorHAnsi"/>
          <w:sz w:val="32"/>
          <w:szCs w:val="32"/>
          <w:rtl/>
          <w:lang w:val="en-GB"/>
        </w:rPr>
        <w:t>يصلح</w:t>
      </w:r>
      <w:r w:rsidRPr="00402A43">
        <w:rPr>
          <w:rFonts w:cstheme="minorHAnsi"/>
          <w:sz w:val="32"/>
          <w:szCs w:val="32"/>
          <w:lang w:val="en-GB"/>
        </w:rPr>
        <w:t xml:space="preserve"> </w:t>
      </w:r>
      <w:r w:rsidRPr="00402A43">
        <w:rPr>
          <w:rFonts w:cstheme="minorHAnsi"/>
          <w:sz w:val="32"/>
          <w:szCs w:val="32"/>
          <w:rtl/>
          <w:lang w:val="en-GB"/>
        </w:rPr>
        <w:t>لك</w:t>
      </w:r>
      <w:r w:rsidRPr="00402A43">
        <w:rPr>
          <w:rFonts w:cstheme="minorHAnsi"/>
          <w:sz w:val="32"/>
          <w:szCs w:val="32"/>
          <w:lang w:val="en-GB"/>
        </w:rPr>
        <w:t xml:space="preserve"> </w:t>
      </w:r>
      <w:r w:rsidRPr="00402A43">
        <w:rPr>
          <w:rFonts w:cstheme="minorHAnsi"/>
          <w:sz w:val="32"/>
          <w:szCs w:val="32"/>
          <w:rtl/>
          <w:lang w:val="en-GB"/>
        </w:rPr>
        <w:t>توقف</w:t>
      </w:r>
      <w:r w:rsidRPr="00402A43">
        <w:rPr>
          <w:rFonts w:cstheme="minorHAnsi"/>
          <w:sz w:val="32"/>
          <w:szCs w:val="32"/>
          <w:lang w:val="en-GB"/>
        </w:rPr>
        <w:t xml:space="preserve"> </w:t>
      </w:r>
      <w:r w:rsidRPr="00402A43">
        <w:rPr>
          <w:rFonts w:cstheme="minorHAnsi"/>
          <w:sz w:val="32"/>
          <w:szCs w:val="32"/>
          <w:rtl/>
          <w:lang w:val="en-GB"/>
        </w:rPr>
        <w:t>أهل</w:t>
      </w:r>
      <w:r w:rsidRPr="00402A43">
        <w:rPr>
          <w:rFonts w:cstheme="minorHAnsi"/>
          <w:sz w:val="32"/>
          <w:szCs w:val="32"/>
          <w:lang w:val="en-GB"/>
        </w:rPr>
        <w:t xml:space="preserve"> </w:t>
      </w:r>
      <w:r w:rsidRPr="00402A43">
        <w:rPr>
          <w:rFonts w:cstheme="minorHAnsi"/>
          <w:sz w:val="32"/>
          <w:szCs w:val="32"/>
          <w:rtl/>
          <w:lang w:val="en-GB"/>
        </w:rPr>
        <w:t>بيت</w:t>
      </w:r>
      <w:r w:rsidRPr="00402A43">
        <w:rPr>
          <w:rFonts w:cstheme="minorHAnsi"/>
          <w:sz w:val="32"/>
          <w:szCs w:val="32"/>
          <w:lang w:val="en-GB"/>
        </w:rPr>
        <w:t xml:space="preserve"> </w:t>
      </w:r>
      <w:r w:rsidRPr="00402A43">
        <w:rPr>
          <w:rFonts w:cstheme="minorHAnsi"/>
          <w:sz w:val="32"/>
          <w:szCs w:val="32"/>
          <w:rtl/>
          <w:lang w:val="en-GB"/>
        </w:rPr>
        <w:t>الحسين</w:t>
      </w:r>
      <w:r w:rsidRPr="00402A43">
        <w:rPr>
          <w:rFonts w:cstheme="minorHAnsi"/>
          <w:sz w:val="32"/>
          <w:szCs w:val="32"/>
          <w:lang w:val="en-GB"/>
        </w:rPr>
        <w:t xml:space="preserve"> </w:t>
      </w:r>
      <w:r w:rsidRPr="00402A43">
        <w:rPr>
          <w:rFonts w:cstheme="minorHAnsi"/>
          <w:sz w:val="32"/>
          <w:szCs w:val="32"/>
          <w:rtl/>
          <w:lang w:val="en-GB"/>
        </w:rPr>
        <w:t>في</w:t>
      </w:r>
      <w:r w:rsidRPr="00402A43">
        <w:rPr>
          <w:rFonts w:cstheme="minorHAnsi"/>
          <w:sz w:val="32"/>
          <w:szCs w:val="32"/>
          <w:lang w:val="en-GB"/>
        </w:rPr>
        <w:t xml:space="preserve"> </w:t>
      </w:r>
      <w:r w:rsidRPr="00402A43">
        <w:rPr>
          <w:rFonts w:cstheme="minorHAnsi"/>
          <w:sz w:val="32"/>
          <w:szCs w:val="32"/>
          <w:rtl/>
          <w:lang w:val="en-GB"/>
        </w:rPr>
        <w:t>الشام،</w:t>
      </w:r>
      <w:r w:rsidRPr="00402A43">
        <w:rPr>
          <w:rFonts w:cstheme="minorHAnsi"/>
          <w:sz w:val="32"/>
          <w:szCs w:val="32"/>
          <w:lang w:val="en-GB"/>
        </w:rPr>
        <w:t xml:space="preserve"> </w:t>
      </w:r>
      <w:r w:rsidRPr="00402A43">
        <w:rPr>
          <w:rFonts w:cstheme="minorHAnsi"/>
          <w:sz w:val="32"/>
          <w:szCs w:val="32"/>
          <w:rtl/>
          <w:lang w:val="en-GB"/>
        </w:rPr>
        <w:t>فأعد</w:t>
      </w:r>
      <w:r w:rsidRPr="00402A43">
        <w:rPr>
          <w:rFonts w:cstheme="minorHAnsi"/>
          <w:sz w:val="32"/>
          <w:szCs w:val="32"/>
          <w:lang w:val="en-GB"/>
        </w:rPr>
        <w:t xml:space="preserve"> </w:t>
      </w:r>
      <w:r w:rsidRPr="00402A43">
        <w:rPr>
          <w:rFonts w:cstheme="minorHAnsi"/>
          <w:sz w:val="32"/>
          <w:szCs w:val="32"/>
          <w:rtl/>
          <w:lang w:val="en-GB"/>
        </w:rPr>
        <w:t>لهم</w:t>
      </w:r>
      <w:r w:rsidRPr="00402A43">
        <w:rPr>
          <w:rFonts w:cstheme="minorHAnsi"/>
          <w:sz w:val="32"/>
          <w:szCs w:val="32"/>
          <w:lang w:val="en-GB"/>
        </w:rPr>
        <w:t xml:space="preserve"> </w:t>
      </w:r>
      <w:r w:rsidRPr="00402A43">
        <w:rPr>
          <w:rFonts w:cstheme="minorHAnsi"/>
          <w:sz w:val="32"/>
          <w:szCs w:val="32"/>
          <w:rtl/>
          <w:lang w:val="en-GB"/>
        </w:rPr>
        <w:t>الجهاز</w:t>
      </w:r>
      <w:r w:rsidRPr="00402A43">
        <w:rPr>
          <w:rFonts w:cstheme="minorHAnsi"/>
          <w:sz w:val="32"/>
          <w:szCs w:val="32"/>
          <w:lang w:val="en-GB"/>
        </w:rPr>
        <w:t xml:space="preserve"> </w:t>
      </w:r>
      <w:r w:rsidRPr="00402A43">
        <w:rPr>
          <w:rFonts w:cstheme="minorHAnsi"/>
          <w:sz w:val="32"/>
          <w:szCs w:val="32"/>
          <w:rtl/>
          <w:lang w:val="en-GB"/>
        </w:rPr>
        <w:t>وابعث</w:t>
      </w:r>
      <w:r w:rsidRPr="00402A43">
        <w:rPr>
          <w:rFonts w:cstheme="minorHAnsi"/>
          <w:sz w:val="32"/>
          <w:szCs w:val="32"/>
          <w:lang w:val="en-GB"/>
        </w:rPr>
        <w:t xml:space="preserve"> </w:t>
      </w:r>
      <w:r w:rsidRPr="00402A43">
        <w:rPr>
          <w:rFonts w:cstheme="minorHAnsi"/>
          <w:sz w:val="32"/>
          <w:szCs w:val="32"/>
          <w:rtl/>
          <w:lang w:val="en-GB"/>
        </w:rPr>
        <w:t>بهم</w:t>
      </w:r>
      <w:r w:rsidRPr="00402A43">
        <w:rPr>
          <w:rFonts w:cstheme="minorHAnsi"/>
          <w:sz w:val="32"/>
          <w:szCs w:val="32"/>
          <w:lang w:val="en-GB"/>
        </w:rPr>
        <w:t xml:space="preserve"> </w:t>
      </w:r>
      <w:r w:rsidRPr="00402A43">
        <w:rPr>
          <w:rFonts w:cstheme="minorHAnsi"/>
          <w:sz w:val="32"/>
          <w:szCs w:val="32"/>
          <w:rtl/>
          <w:lang w:val="en-GB"/>
        </w:rPr>
        <w:t>إلى</w:t>
      </w:r>
      <w:r w:rsidRPr="00402A43">
        <w:rPr>
          <w:rFonts w:cstheme="minorHAnsi"/>
          <w:sz w:val="32"/>
          <w:szCs w:val="32"/>
          <w:lang w:val="en-GB"/>
        </w:rPr>
        <w:t xml:space="preserve"> </w:t>
      </w:r>
      <w:r w:rsidRPr="00402A43">
        <w:rPr>
          <w:rFonts w:cstheme="minorHAnsi"/>
          <w:sz w:val="32"/>
          <w:szCs w:val="32"/>
          <w:rtl/>
          <w:lang w:val="en-GB"/>
        </w:rPr>
        <w:t xml:space="preserve">الحجاز) </w:t>
      </w: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rtl/>
          <w:lang w:val="en-GB"/>
        </w:rPr>
        <w:t>3-شعيرة بذل المال والطعام على حب الحسين عليه السلام</w:t>
      </w:r>
    </w:p>
    <w:p w:rsidR="00092310" w:rsidRPr="00402A43" w:rsidRDefault="00092310" w:rsidP="00092310">
      <w:pPr>
        <w:tabs>
          <w:tab w:val="left" w:pos="4857"/>
        </w:tabs>
        <w:spacing w:after="200" w:line="276" w:lineRule="auto"/>
        <w:rPr>
          <w:rFonts w:cstheme="minorHAnsi"/>
          <w:sz w:val="32"/>
          <w:szCs w:val="32"/>
          <w:rtl/>
        </w:rPr>
      </w:pPr>
      <w:r w:rsidRPr="00402A43">
        <w:rPr>
          <w:rFonts w:cstheme="minorHAnsi"/>
          <w:sz w:val="32"/>
          <w:szCs w:val="32"/>
          <w:rtl/>
          <w:lang w:val="en-GB"/>
        </w:rPr>
        <w:t>فأما ما يتعلق بقول وفعل المعصوم، فقد روي عن عائ</w:t>
      </w:r>
      <w:r w:rsidRPr="00402A43">
        <w:rPr>
          <w:rFonts w:cstheme="minorHAnsi"/>
          <w:noProof/>
          <w:sz w:val="32"/>
          <w:szCs w:val="32"/>
          <w:rtl/>
        </w:rPr>
        <w:t>شة أنها قالت: (</w:t>
      </w:r>
      <w:r w:rsidRPr="00402A43">
        <w:rPr>
          <w:rFonts w:cstheme="minorHAnsi"/>
          <w:sz w:val="32"/>
          <w:szCs w:val="32"/>
          <w:rtl/>
          <w:lang w:val="en-GB"/>
        </w:rPr>
        <w:t>ما غرت على أحد من نساء النبي (صلى الله عليه وآله) ما غرت على خديجة، وما رأيتها،</w:t>
      </w:r>
      <w:r w:rsidRPr="00402A43">
        <w:rPr>
          <w:rFonts w:cstheme="minorHAnsi"/>
          <w:sz w:val="32"/>
          <w:szCs w:val="32"/>
          <w:lang w:val="en-GB"/>
        </w:rPr>
        <w:t xml:space="preserve"> </w:t>
      </w:r>
      <w:r w:rsidRPr="00402A43">
        <w:rPr>
          <w:rFonts w:cstheme="minorHAnsi"/>
          <w:sz w:val="32"/>
          <w:szCs w:val="32"/>
          <w:rtl/>
          <w:lang w:val="en-GB"/>
        </w:rPr>
        <w:t>ولكن كان النبي (صلى الله عليه وآله) يُكثر ذكرَها، وربما ذبح الشاة ثم يقطعها أعضاء</w:t>
      </w:r>
      <w:r w:rsidRPr="00402A43">
        <w:rPr>
          <w:rFonts w:cstheme="minorHAnsi"/>
          <w:sz w:val="32"/>
          <w:szCs w:val="32"/>
          <w:lang w:val="en-GB"/>
        </w:rPr>
        <w:t xml:space="preserve"> </w:t>
      </w:r>
      <w:r w:rsidRPr="00402A43">
        <w:rPr>
          <w:rFonts w:cstheme="minorHAnsi"/>
          <w:sz w:val="32"/>
          <w:szCs w:val="32"/>
          <w:rtl/>
          <w:lang w:val="en-GB"/>
        </w:rPr>
        <w:t>ثم يبعثها في صدائق خديجة، فربما قلت له: كأن لم يكن في الدنيا إلاّ خديجة، فيقول</w:t>
      </w:r>
      <w:r w:rsidRPr="00402A43">
        <w:rPr>
          <w:rFonts w:cstheme="minorHAnsi"/>
          <w:sz w:val="32"/>
          <w:szCs w:val="32"/>
          <w:lang w:val="en-GB"/>
        </w:rPr>
        <w:t xml:space="preserve">: </w:t>
      </w:r>
      <w:r w:rsidRPr="00402A43">
        <w:rPr>
          <w:rFonts w:cstheme="minorHAnsi"/>
          <w:sz w:val="32"/>
          <w:szCs w:val="32"/>
          <w:rtl/>
          <w:lang w:val="en-GB"/>
        </w:rPr>
        <w:t>"إنما كانت وكان لي منها ولد</w:t>
      </w:r>
      <w:r w:rsidRPr="00402A43">
        <w:rPr>
          <w:rFonts w:cstheme="minorHAnsi"/>
          <w:sz w:val="32"/>
          <w:szCs w:val="32"/>
          <w:rtl/>
        </w:rPr>
        <w:t xml:space="preserve">" </w:t>
      </w:r>
      <w:r w:rsidRPr="00402A43">
        <w:rPr>
          <w:rFonts w:cstheme="minorHAnsi"/>
          <w:sz w:val="32"/>
          <w:szCs w:val="32"/>
          <w:vertAlign w:val="superscript"/>
          <w:rtl/>
        </w:rPr>
        <w:t>(</w:t>
      </w:r>
      <w:r>
        <w:rPr>
          <w:rStyle w:val="Slutkommentarsreferens"/>
          <w:rFonts w:cstheme="minorHAnsi"/>
          <w:sz w:val="32"/>
          <w:szCs w:val="32"/>
          <w:rtl/>
        </w:rPr>
        <w:endnoteReference w:id="22"/>
      </w:r>
      <w:r w:rsidRPr="00402A43">
        <w:rPr>
          <w:rFonts w:cstheme="minorHAnsi"/>
          <w:sz w:val="32"/>
          <w:szCs w:val="32"/>
          <w:vertAlign w:val="superscript"/>
          <w:rtl/>
        </w:rPr>
        <w:t>)</w:t>
      </w:r>
      <w:r w:rsidRPr="00402A43">
        <w:rPr>
          <w:rFonts w:cstheme="minorHAnsi"/>
          <w:sz w:val="32"/>
          <w:szCs w:val="32"/>
          <w:rtl/>
        </w:rPr>
        <w:t>.</w:t>
      </w:r>
    </w:p>
    <w:p w:rsidR="00092310" w:rsidRPr="00402A43" w:rsidRDefault="00092310" w:rsidP="00092310">
      <w:pPr>
        <w:tabs>
          <w:tab w:val="left" w:pos="4857"/>
        </w:tabs>
        <w:spacing w:after="200" w:line="276" w:lineRule="auto"/>
        <w:rPr>
          <w:rFonts w:cstheme="minorHAnsi"/>
          <w:sz w:val="32"/>
          <w:szCs w:val="32"/>
          <w:u w:val="single"/>
          <w:rtl/>
          <w:lang w:val="en-GB"/>
        </w:rPr>
      </w:pPr>
      <w:r w:rsidRPr="00402A43">
        <w:rPr>
          <w:rFonts w:cstheme="minorHAnsi"/>
          <w:sz w:val="32"/>
          <w:szCs w:val="32"/>
          <w:rtl/>
          <w:lang w:val="en-GB"/>
        </w:rPr>
        <w:t xml:space="preserve">وورد من مصادرنا العديد من الروايات التي تثبت ذلك وخصوصا إذا كان المأتم معقودا لحجج الله على البرايا، ففي حديث الأربعمائة مدح أمير المؤمنين عليه السلام الشيعة </w:t>
      </w:r>
      <w:r w:rsidR="00FF6E77" w:rsidRPr="00402A43">
        <w:rPr>
          <w:rFonts w:cstheme="minorHAnsi" w:hint="cs"/>
          <w:sz w:val="32"/>
          <w:szCs w:val="32"/>
          <w:rtl/>
          <w:lang w:val="en-GB"/>
        </w:rPr>
        <w:t>وقال:</w:t>
      </w:r>
      <w:r w:rsidRPr="00402A43">
        <w:rPr>
          <w:rFonts w:cstheme="minorHAnsi"/>
          <w:sz w:val="32"/>
          <w:szCs w:val="32"/>
          <w:rtl/>
          <w:lang w:val="en-GB"/>
        </w:rPr>
        <w:t xml:space="preserve"> "</w:t>
      </w:r>
      <w:r w:rsidRPr="00402A43">
        <w:rPr>
          <w:rFonts w:cstheme="minorHAnsi"/>
          <w:b/>
          <w:bCs/>
          <w:sz w:val="32"/>
          <w:szCs w:val="32"/>
          <w:rtl/>
          <w:lang w:val="en-GB"/>
        </w:rPr>
        <w:t xml:space="preserve">يحزنون لحزننا ويبذلون أموالهم وأنفسهم فينا أولئك منا وإلينا"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3"/>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b/>
          <w:bCs/>
          <w:sz w:val="32"/>
          <w:szCs w:val="32"/>
          <w:rtl/>
          <w:lang w:val="en-GB" w:eastAsia="en-GB"/>
        </w:rPr>
      </w:pPr>
      <w:r w:rsidRPr="00402A43">
        <w:rPr>
          <w:rFonts w:cstheme="minorHAnsi"/>
          <w:b/>
          <w:bCs/>
          <w:sz w:val="32"/>
          <w:szCs w:val="32"/>
          <w:rtl/>
          <w:lang w:val="en-GB"/>
        </w:rPr>
        <w:t xml:space="preserve">4-شعيرة </w:t>
      </w:r>
      <w:r w:rsidRPr="00402A43">
        <w:rPr>
          <w:rFonts w:cstheme="minorHAnsi"/>
          <w:b/>
          <w:bCs/>
          <w:sz w:val="32"/>
          <w:szCs w:val="32"/>
          <w:rtl/>
          <w:lang w:val="en-GB" w:eastAsia="en-GB"/>
        </w:rPr>
        <w:t xml:space="preserve">لبس السواد </w:t>
      </w:r>
    </w:p>
    <w:p w:rsidR="00092310" w:rsidRPr="00402A43" w:rsidRDefault="00092310" w:rsidP="00092310">
      <w:pPr>
        <w:spacing w:before="100" w:beforeAutospacing="1" w:after="100" w:afterAutospacing="1" w:line="276" w:lineRule="auto"/>
        <w:contextualSpacing/>
        <w:rPr>
          <w:rFonts w:cstheme="minorHAnsi"/>
          <w:sz w:val="32"/>
          <w:szCs w:val="32"/>
          <w:rtl/>
          <w:lang w:val="en-GB"/>
        </w:rPr>
      </w:pPr>
      <w:r w:rsidRPr="00402A43">
        <w:rPr>
          <w:rFonts w:eastAsia="Calibri" w:cstheme="minorHAnsi"/>
          <w:sz w:val="32"/>
          <w:szCs w:val="32"/>
          <w:rtl/>
        </w:rPr>
        <w:t xml:space="preserve">فالروايات تثبت بأن المعصومين كانوا يرتدون السواد، </w:t>
      </w:r>
      <w:r w:rsidRPr="00402A43">
        <w:rPr>
          <w:rFonts w:cstheme="minorHAnsi"/>
          <w:sz w:val="32"/>
          <w:szCs w:val="32"/>
          <w:rtl/>
          <w:lang w:val="en-GB" w:bidi="ar-IQ"/>
        </w:rPr>
        <w:t xml:space="preserve">منها ما ورد </w:t>
      </w:r>
      <w:r w:rsidRPr="00402A43">
        <w:rPr>
          <w:rFonts w:cstheme="minorHAnsi"/>
          <w:sz w:val="32"/>
          <w:szCs w:val="32"/>
          <w:rtl/>
          <w:lang w:val="en-GB"/>
        </w:rPr>
        <w:t xml:space="preserve">عن داود الرقي قال: " كانت الشيعة تسأل أبا عبد الله عليه السلام عن لبس </w:t>
      </w:r>
      <w:r w:rsidR="00FF6E77" w:rsidRPr="00402A43">
        <w:rPr>
          <w:rFonts w:cstheme="minorHAnsi" w:hint="cs"/>
          <w:sz w:val="32"/>
          <w:szCs w:val="32"/>
          <w:rtl/>
          <w:lang w:val="en-GB"/>
        </w:rPr>
        <w:t>السواد،</w:t>
      </w:r>
      <w:r w:rsidRPr="00402A43">
        <w:rPr>
          <w:rFonts w:cstheme="minorHAnsi"/>
          <w:sz w:val="32"/>
          <w:szCs w:val="32"/>
          <w:rtl/>
          <w:lang w:val="en-GB"/>
        </w:rPr>
        <w:t xml:space="preserve"> قال: فوجدناه قاعدا وعليه جبة سوداء وقلنسوة سوداء وخف أسود مبطن ثم فتق ناحية منه وقال أما أن قطنه أسود وأخرج منه قطنا أسود: ثم قال: بيض قلبك وألبس ما شئت"</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4"/>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before="100" w:beforeAutospacing="1" w:after="100" w:afterAutospacing="1" w:line="276" w:lineRule="auto"/>
        <w:ind w:firstLine="30"/>
        <w:rPr>
          <w:rFonts w:cstheme="minorHAnsi"/>
          <w:sz w:val="32"/>
          <w:szCs w:val="32"/>
          <w:rtl/>
          <w:lang w:val="en-GB"/>
        </w:rPr>
      </w:pPr>
      <w:r w:rsidRPr="00402A43">
        <w:rPr>
          <w:rFonts w:cstheme="minorHAnsi"/>
          <w:sz w:val="32"/>
          <w:szCs w:val="32"/>
          <w:rtl/>
          <w:lang w:val="en-GB"/>
        </w:rPr>
        <w:t>وفيه كما ترى إشارة لطيفة إلى ما أشرنا إليه فكأنه صلوات الله عليه وعلى آبائه وأبنائه الطاهرين أراد بقوله (بيض قلبك) أنه بيّضه بنور معرفتنا وولايتنا والتشبه بنا وبموالينا وألبس حينئذ ما شئت فلا بأس به ولو كان أسود.</w:t>
      </w:r>
    </w:p>
    <w:p w:rsidR="00092310" w:rsidRPr="00402A43" w:rsidRDefault="00092310" w:rsidP="00092310">
      <w:pPr>
        <w:shd w:val="clear" w:color="auto" w:fill="FFFFFF"/>
        <w:spacing w:before="100" w:beforeAutospacing="1" w:after="100" w:afterAutospacing="1" w:line="276" w:lineRule="auto"/>
        <w:contextualSpacing/>
        <w:rPr>
          <w:rFonts w:cstheme="minorHAnsi"/>
          <w:sz w:val="32"/>
          <w:szCs w:val="32"/>
          <w:rtl/>
          <w:lang w:val="en-GB"/>
        </w:rPr>
      </w:pPr>
      <w:r w:rsidRPr="00402A43">
        <w:rPr>
          <w:rFonts w:eastAsia="Calibri" w:cstheme="minorHAnsi"/>
          <w:sz w:val="32"/>
          <w:szCs w:val="32"/>
          <w:rtl/>
        </w:rPr>
        <w:t>وأما ما يتعلق بتقرير المعصوم، فقد</w:t>
      </w:r>
      <w:r w:rsidRPr="00402A43">
        <w:rPr>
          <w:rFonts w:cstheme="minorHAnsi"/>
          <w:sz w:val="32"/>
          <w:szCs w:val="32"/>
          <w:rtl/>
          <w:lang w:val="en-GB"/>
        </w:rPr>
        <w:t xml:space="preserve"> روي عن عمر بن </w:t>
      </w:r>
      <w:r w:rsidRPr="00402A43">
        <w:rPr>
          <w:rFonts w:cstheme="minorHAnsi"/>
          <w:sz w:val="32"/>
          <w:szCs w:val="32"/>
          <w:shd w:val="clear" w:color="auto" w:fill="FFFFFF"/>
          <w:rtl/>
          <w:lang w:val="en-GB"/>
        </w:rPr>
        <w:t>زين العابدين عليه السلام</w:t>
      </w:r>
      <w:r w:rsidRPr="00402A43">
        <w:rPr>
          <w:rFonts w:cstheme="minorHAnsi"/>
          <w:sz w:val="32"/>
          <w:szCs w:val="32"/>
          <w:rtl/>
          <w:lang w:val="en-GB"/>
        </w:rPr>
        <w:t xml:space="preserve"> أنه قال: " لما قتل جدي الحسين المظلوم الشهيد لبسن نساء بني هاشم في مأتمه لباس السواد ولم يغيرنها في حر أو برد وكان </w:t>
      </w:r>
      <w:r w:rsidRPr="00402A43">
        <w:rPr>
          <w:rFonts w:cstheme="minorHAnsi"/>
          <w:sz w:val="32"/>
          <w:szCs w:val="32"/>
          <w:shd w:val="clear" w:color="auto" w:fill="FFFFFF"/>
          <w:rtl/>
          <w:lang w:val="en-GB"/>
        </w:rPr>
        <w:t>الإمام زين العابدين عليه السلام</w:t>
      </w:r>
      <w:r w:rsidRPr="00402A43">
        <w:rPr>
          <w:rFonts w:cstheme="minorHAnsi"/>
          <w:sz w:val="32"/>
          <w:szCs w:val="32"/>
          <w:rtl/>
          <w:lang w:val="en-GB"/>
        </w:rPr>
        <w:t xml:space="preserve"> يصنع لهن الطعام في المأتم"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5"/>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hd w:val="clear" w:color="auto" w:fill="FFFFFF"/>
        <w:spacing w:before="100" w:beforeAutospacing="1" w:after="100" w:afterAutospacing="1" w:line="276" w:lineRule="auto"/>
        <w:ind w:firstLine="30"/>
        <w:rPr>
          <w:rFonts w:cstheme="minorHAnsi"/>
          <w:sz w:val="32"/>
          <w:szCs w:val="32"/>
          <w:rtl/>
          <w:lang w:val="en-GB"/>
        </w:rPr>
      </w:pPr>
      <w:r w:rsidRPr="00402A43">
        <w:rPr>
          <w:rFonts w:cstheme="minorHAnsi"/>
          <w:sz w:val="32"/>
          <w:szCs w:val="32"/>
          <w:rtl/>
          <w:lang w:val="en-GB"/>
        </w:rPr>
        <w:t>وجه الدلالة على الجواز: هو لبسهن السواد بمحضر</w:t>
      </w:r>
      <w:r w:rsidR="00FF6E77">
        <w:rPr>
          <w:rFonts w:cstheme="minorHAnsi" w:hint="cs"/>
          <w:sz w:val="32"/>
          <w:szCs w:val="32"/>
          <w:rtl/>
          <w:lang w:val="en-GB"/>
        </w:rPr>
        <w:t xml:space="preserve"> </w:t>
      </w:r>
      <w:r w:rsidRPr="00402A43">
        <w:rPr>
          <w:rFonts w:cstheme="minorHAnsi"/>
          <w:sz w:val="32"/>
          <w:szCs w:val="32"/>
          <w:rtl/>
          <w:lang w:val="en-GB"/>
        </w:rPr>
        <w:t>المعصوم عليه السلام وعدم منعهن عن لبسه. وقول عمر بن زين العابدين عن الثياب السود (لا يغيرنها في حر أو برد) أي لا يغيرنها بشتاء ولا صيف فيه إشارة إلى جواز لبس السواد لفترة طويلة على حجج الله على البرايا وهو علامة على الجزع.</w:t>
      </w:r>
    </w:p>
    <w:p w:rsidR="00092310" w:rsidRPr="00402A43" w:rsidRDefault="00092310" w:rsidP="00F1312B">
      <w:pPr>
        <w:shd w:val="clear" w:color="auto" w:fill="FFFFFF"/>
        <w:spacing w:before="100" w:beforeAutospacing="1" w:after="100" w:afterAutospacing="1" w:line="276" w:lineRule="auto"/>
        <w:ind w:firstLine="30"/>
        <w:rPr>
          <w:rFonts w:cstheme="minorHAnsi"/>
          <w:sz w:val="32"/>
          <w:szCs w:val="32"/>
          <w:rtl/>
          <w:lang w:val="en-GB"/>
        </w:rPr>
      </w:pPr>
      <w:r w:rsidRPr="00402A43">
        <w:rPr>
          <w:rFonts w:cstheme="minorHAnsi"/>
          <w:sz w:val="32"/>
          <w:szCs w:val="32"/>
          <w:rtl/>
          <w:lang w:val="en-GB"/>
        </w:rPr>
        <w:t xml:space="preserve">وعبارة </w:t>
      </w:r>
      <w:r w:rsidR="00FF6E77" w:rsidRPr="00402A43">
        <w:rPr>
          <w:rFonts w:cstheme="minorHAnsi" w:hint="cs"/>
          <w:sz w:val="32"/>
          <w:szCs w:val="32"/>
          <w:rtl/>
          <w:lang w:val="en-GB"/>
        </w:rPr>
        <w:t>(وكان</w:t>
      </w:r>
      <w:r w:rsidRPr="00402A43">
        <w:rPr>
          <w:rFonts w:cstheme="minorHAnsi"/>
          <w:sz w:val="32"/>
          <w:szCs w:val="32"/>
          <w:rtl/>
          <w:lang w:val="en-GB"/>
        </w:rPr>
        <w:t xml:space="preserve"> الإمام زين العابدين يصنع لهن الطعام في المأتم) فيها إشارة إلى استحباب إحياء المأتم على الحسين ع لأن الإمام يريد أن يجعلهن متفرغات للحزن على الحسين عليه السلام ولا يريد أن يشتغلن بالطعام عن إحياء المأتم المتجسد بالبكاء ولبس السواد وندب الشهداء.</w:t>
      </w:r>
    </w:p>
    <w:p w:rsidR="00092310" w:rsidRPr="00402A43" w:rsidRDefault="00092310" w:rsidP="00F1312B">
      <w:pPr>
        <w:spacing w:before="100" w:beforeAutospacing="1" w:after="100" w:afterAutospacing="1" w:line="276" w:lineRule="auto"/>
        <w:ind w:firstLine="30"/>
        <w:rPr>
          <w:rFonts w:cstheme="minorHAnsi"/>
          <w:sz w:val="32"/>
          <w:szCs w:val="32"/>
          <w:rtl/>
          <w:lang w:val="en-GB"/>
        </w:rPr>
      </w:pPr>
    </w:p>
    <w:p w:rsidR="00092310" w:rsidRPr="00402A43" w:rsidRDefault="00092310" w:rsidP="00F1312B">
      <w:pPr>
        <w:spacing w:before="100" w:beforeAutospacing="1" w:after="100" w:afterAutospacing="1" w:line="276" w:lineRule="auto"/>
        <w:ind w:firstLine="30"/>
        <w:rPr>
          <w:rFonts w:cstheme="minorHAnsi"/>
          <w:b/>
          <w:bCs/>
          <w:sz w:val="32"/>
          <w:szCs w:val="32"/>
          <w:rtl/>
          <w:lang w:val="en-GB"/>
        </w:rPr>
      </w:pPr>
      <w:r w:rsidRPr="00402A43">
        <w:rPr>
          <w:rFonts w:cstheme="minorHAnsi"/>
          <w:b/>
          <w:bCs/>
          <w:sz w:val="32"/>
          <w:szCs w:val="32"/>
          <w:rtl/>
          <w:lang w:val="en-GB"/>
        </w:rPr>
        <w:t>5-شعيرة اللــــــــــــــــــــطّم</w:t>
      </w:r>
    </w:p>
    <w:p w:rsidR="00092310" w:rsidRPr="00402A43" w:rsidRDefault="00092310" w:rsidP="00092310">
      <w:pPr>
        <w:spacing w:after="200" w:line="276" w:lineRule="auto"/>
        <w:rPr>
          <w:rFonts w:cstheme="minorHAnsi"/>
          <w:sz w:val="32"/>
          <w:szCs w:val="32"/>
          <w:rtl/>
          <w:lang w:val="en-GB" w:eastAsia="sv-SE"/>
        </w:rPr>
      </w:pPr>
      <w:r w:rsidRPr="00402A43">
        <w:rPr>
          <w:rFonts w:cstheme="minorHAnsi"/>
          <w:sz w:val="32"/>
          <w:szCs w:val="32"/>
          <w:rtl/>
          <w:lang w:val="en-GB"/>
        </w:rPr>
        <w:t xml:space="preserve">فقد </w:t>
      </w:r>
      <w:r w:rsidRPr="00402A43">
        <w:rPr>
          <w:rFonts w:cstheme="minorHAnsi"/>
          <w:sz w:val="32"/>
          <w:szCs w:val="32"/>
          <w:rtl/>
          <w:lang w:val="en-GB" w:eastAsia="sv-SE"/>
        </w:rPr>
        <w:t>ورد في زيارة الناحية المقدسة المروية عن الإمام الحجة عج من فعل الفواطم حيث قال:(فبرزن من الخدور ناشرات الشعور لاطمات الخدود)</w:t>
      </w:r>
      <w:r w:rsidRPr="00402A43">
        <w:rPr>
          <w:rFonts w:cstheme="minorHAnsi"/>
          <w:sz w:val="32"/>
          <w:szCs w:val="32"/>
          <w:vertAlign w:val="superscript"/>
          <w:rtl/>
          <w:lang w:val="en-GB" w:eastAsia="sv-SE"/>
        </w:rPr>
        <w:t>(</w:t>
      </w:r>
      <w:r>
        <w:rPr>
          <w:rStyle w:val="Slutkommentarsreferens"/>
          <w:rFonts w:cstheme="minorHAnsi"/>
          <w:sz w:val="32"/>
          <w:szCs w:val="32"/>
          <w:rtl/>
          <w:lang w:val="en-GB" w:eastAsia="sv-SE"/>
        </w:rPr>
        <w:endnoteReference w:id="26"/>
      </w:r>
      <w:r w:rsidRPr="00402A43">
        <w:rPr>
          <w:rFonts w:cstheme="minorHAnsi"/>
          <w:sz w:val="32"/>
          <w:szCs w:val="32"/>
          <w:vertAlign w:val="superscript"/>
          <w:rtl/>
          <w:lang w:val="en-GB" w:eastAsia="sv-SE"/>
        </w:rPr>
        <w:t>)</w:t>
      </w:r>
      <w:r w:rsidRPr="00402A43">
        <w:rPr>
          <w:rFonts w:cstheme="minorHAnsi"/>
          <w:sz w:val="32"/>
          <w:szCs w:val="32"/>
          <w:rtl/>
          <w:lang w:val="en-GB" w:eastAsia="sv-SE"/>
        </w:rPr>
        <w:t>، وهذا الفعل كان بمرأى المعصوم –الإمام زين العابدين عليه السلام – ولم يصدر منه نهي أو اعتراض بل تفاعل مع هذا الحدث وهذا يعد إمضاء منه عليه السلام .</w:t>
      </w:r>
    </w:p>
    <w:p w:rsidR="00092310" w:rsidRPr="00402A43" w:rsidRDefault="00092310" w:rsidP="00092310">
      <w:pPr>
        <w:spacing w:after="200" w:line="276" w:lineRule="auto"/>
        <w:rPr>
          <w:rFonts w:cstheme="minorHAnsi"/>
          <w:sz w:val="32"/>
          <w:szCs w:val="32"/>
          <w:lang w:val="en-GB"/>
        </w:rPr>
      </w:pPr>
      <w:r w:rsidRPr="00402A43">
        <w:rPr>
          <w:rFonts w:cstheme="minorHAnsi"/>
          <w:sz w:val="32"/>
          <w:szCs w:val="32"/>
          <w:rtl/>
          <w:lang w:val="en-GB" w:eastAsia="sv-SE"/>
        </w:rPr>
        <w:t xml:space="preserve">وروي </w:t>
      </w:r>
      <w:r w:rsidR="00FF6E77">
        <w:rPr>
          <w:rFonts w:cstheme="minorHAnsi"/>
          <w:sz w:val="32"/>
          <w:szCs w:val="32"/>
          <w:rtl/>
          <w:lang w:val="en-GB"/>
        </w:rPr>
        <w:t xml:space="preserve">عن الإمام الصادق </w:t>
      </w:r>
      <w:r w:rsidR="00FF6E77">
        <w:rPr>
          <w:rFonts w:cstheme="minorHAnsi" w:hint="cs"/>
          <w:sz w:val="32"/>
          <w:szCs w:val="32"/>
          <w:rtl/>
          <w:lang w:val="en-GB"/>
        </w:rPr>
        <w:t>عليه السلام</w:t>
      </w:r>
      <w:r w:rsidRPr="00402A43">
        <w:rPr>
          <w:rFonts w:cstheme="minorHAnsi"/>
          <w:sz w:val="32"/>
          <w:szCs w:val="32"/>
          <w:rtl/>
          <w:lang w:val="en-GB"/>
        </w:rPr>
        <w:t xml:space="preserve"> أنه قال: " لقد شققن الجيوب، ولطمن الخدود</w:t>
      </w:r>
      <w:r w:rsidR="00FF6E77">
        <w:rPr>
          <w:rFonts w:cstheme="minorHAnsi"/>
          <w:sz w:val="32"/>
          <w:szCs w:val="32"/>
          <w:rtl/>
          <w:lang w:val="en-GB"/>
        </w:rPr>
        <w:t xml:space="preserve"> الفاطميات على الحسين بن علي </w:t>
      </w:r>
      <w:r w:rsidR="00FF6E77">
        <w:rPr>
          <w:rFonts w:cstheme="minorHAnsi" w:hint="cs"/>
          <w:sz w:val="32"/>
          <w:szCs w:val="32"/>
          <w:rtl/>
          <w:lang w:val="en-GB"/>
        </w:rPr>
        <w:t>عليه السلام</w:t>
      </w:r>
      <w:r w:rsidRPr="00402A43">
        <w:rPr>
          <w:rFonts w:cstheme="minorHAnsi"/>
          <w:sz w:val="32"/>
          <w:szCs w:val="32"/>
          <w:rtl/>
          <w:lang w:val="en-GB"/>
        </w:rPr>
        <w:t>،</w:t>
      </w:r>
      <w:r w:rsidRPr="00402A43">
        <w:rPr>
          <w:rFonts w:cstheme="minorHAnsi"/>
          <w:sz w:val="32"/>
          <w:szCs w:val="32"/>
          <w:lang w:val="en-GB"/>
        </w:rPr>
        <w:t xml:space="preserve"> </w:t>
      </w:r>
      <w:r w:rsidRPr="00402A43">
        <w:rPr>
          <w:rFonts w:cstheme="minorHAnsi"/>
          <w:sz w:val="32"/>
          <w:szCs w:val="32"/>
          <w:rtl/>
          <w:lang w:val="en-GB"/>
        </w:rPr>
        <w:t>وعلى مثله تلطم الخدود، وتشق الجيوب"</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7"/>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092310">
      <w:pPr>
        <w:spacing w:after="200" w:line="276" w:lineRule="auto"/>
        <w:rPr>
          <w:rFonts w:cstheme="minorHAnsi"/>
          <w:sz w:val="32"/>
          <w:szCs w:val="32"/>
          <w:rtl/>
          <w:lang w:val="en-GB"/>
        </w:rPr>
      </w:pPr>
      <w:r w:rsidRPr="00402A43">
        <w:rPr>
          <w:rFonts w:cstheme="minorHAnsi"/>
          <w:sz w:val="32"/>
          <w:szCs w:val="32"/>
          <w:rtl/>
          <w:lang w:val="en-GB"/>
        </w:rPr>
        <w:t xml:space="preserve">قد يعترض البعض بأن الإمام لم يمارس اللطم، ويردّ عليه بأنه ليس كل فعل لم يمارسه الإمام المعصوم يدل على حرمته بل هو حلال ما لم تثبت حرمته، فقد روي عن أبي جعفر عليه السلام في الجبن قال: (كل شئ فيه الحلال والحرام فهو لك حلال حتى تعرف الحرام فتدعه بعينه)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28"/>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after="200" w:line="276" w:lineRule="auto"/>
        <w:rPr>
          <w:rFonts w:cstheme="minorHAnsi"/>
          <w:sz w:val="32"/>
          <w:szCs w:val="32"/>
          <w:rtl/>
          <w:lang w:val="en-GB"/>
        </w:rPr>
      </w:pPr>
      <w:r w:rsidRPr="00402A43">
        <w:rPr>
          <w:rFonts w:cstheme="minorHAnsi"/>
          <w:sz w:val="32"/>
          <w:szCs w:val="32"/>
          <w:rtl/>
          <w:lang w:val="en-GB"/>
        </w:rPr>
        <w:t xml:space="preserve">وإلا استلزم من ذلك حرمة أغلب ما نستخدمه ومنه ركوب السيارة والطيارة واستخدام الهواتف والحاسوب والإنترنت والتكلم بأجهزة تكبير الصوت والتصوير والنظر إلى التلفاز ...إلخ من الأشياء التي لم يستخدمها </w:t>
      </w:r>
      <w:r w:rsidR="00FF6E77" w:rsidRPr="00402A43">
        <w:rPr>
          <w:rFonts w:cstheme="minorHAnsi" w:hint="cs"/>
          <w:sz w:val="32"/>
          <w:szCs w:val="32"/>
          <w:rtl/>
          <w:lang w:val="en-GB"/>
        </w:rPr>
        <w:t>الأئمة.</w:t>
      </w:r>
    </w:p>
    <w:p w:rsidR="00092310" w:rsidRPr="00402A43" w:rsidRDefault="00092310" w:rsidP="00F1312B">
      <w:pPr>
        <w:spacing w:after="200" w:line="276" w:lineRule="auto"/>
        <w:ind w:left="-58"/>
        <w:contextualSpacing/>
        <w:rPr>
          <w:rFonts w:eastAsia="Calibri" w:cstheme="minorHAnsi"/>
          <w:b/>
          <w:bCs/>
          <w:sz w:val="32"/>
          <w:szCs w:val="32"/>
          <w:rtl/>
        </w:rPr>
      </w:pPr>
      <w:r w:rsidRPr="00402A43">
        <w:rPr>
          <w:rFonts w:eastAsia="Calibri" w:cstheme="minorHAnsi"/>
          <w:b/>
          <w:bCs/>
          <w:sz w:val="32"/>
          <w:szCs w:val="32"/>
          <w:rtl/>
        </w:rPr>
        <w:t>6-شعيرة شق الجيوب</w:t>
      </w:r>
    </w:p>
    <w:p w:rsidR="00092310" w:rsidRPr="00402A43" w:rsidRDefault="00092310" w:rsidP="00092310">
      <w:pPr>
        <w:spacing w:after="200" w:line="276" w:lineRule="auto"/>
        <w:rPr>
          <w:rFonts w:cstheme="minorHAnsi"/>
          <w:sz w:val="32"/>
          <w:szCs w:val="32"/>
          <w:rtl/>
          <w:lang w:val="en-GB" w:eastAsia="sv-SE"/>
        </w:rPr>
      </w:pPr>
      <w:r w:rsidRPr="00402A43">
        <w:rPr>
          <w:rFonts w:cstheme="minorHAnsi"/>
          <w:sz w:val="32"/>
          <w:szCs w:val="32"/>
          <w:rtl/>
          <w:lang w:val="en-GB"/>
        </w:rPr>
        <w:t xml:space="preserve"> لقد ثبت هذا الدليل من السُنّة بمصاديقه الثلاثة – بأقوالهم وأفعالهم وتقريراتهم – فأما ما أثبتته الروايات من أفعالهم وأقوالهم نذكر منها هذه الرواية </w:t>
      </w:r>
      <w:r w:rsidRPr="00402A43">
        <w:rPr>
          <w:rFonts w:cstheme="minorHAnsi"/>
          <w:sz w:val="32"/>
          <w:szCs w:val="32"/>
          <w:rtl/>
          <w:lang w:val="en-GB" w:eastAsia="sv-SE"/>
        </w:rPr>
        <w:t xml:space="preserve">التي تنص بأن أبي محمد الحسن قد شق ثوبه على أبيه الهادي (عليهما السلام) فقد روى الإربلي: " خرج أبو محمد (العسكري) في جنازة أبي الحسن (الهادي) وقميصه مشقوق، فكتب إليه أبو عون قرابة نجاح بن سلمة: من رأيت أبلغك من الأئمة شقّ ثوبه في مثل هذا؟! فكتب إليه أبو محمد (العسكري): يا أحمق! وما يدريك ما هذا؟! قد شقّ موسى على هارون" </w:t>
      </w:r>
      <w:r w:rsidRPr="00402A43">
        <w:rPr>
          <w:rFonts w:cstheme="minorHAnsi"/>
          <w:sz w:val="32"/>
          <w:szCs w:val="32"/>
          <w:vertAlign w:val="superscript"/>
          <w:rtl/>
          <w:lang w:val="en-GB" w:eastAsia="sv-SE"/>
        </w:rPr>
        <w:t>(</w:t>
      </w:r>
      <w:r>
        <w:rPr>
          <w:rStyle w:val="Slutkommentarsreferens"/>
          <w:rFonts w:cstheme="minorHAnsi"/>
          <w:sz w:val="32"/>
          <w:szCs w:val="32"/>
          <w:rtl/>
          <w:lang w:val="en-GB" w:eastAsia="sv-SE"/>
        </w:rPr>
        <w:endnoteReference w:id="29"/>
      </w:r>
      <w:r w:rsidRPr="00402A43">
        <w:rPr>
          <w:rFonts w:cstheme="minorHAnsi"/>
          <w:sz w:val="32"/>
          <w:szCs w:val="32"/>
          <w:vertAlign w:val="superscript"/>
          <w:rtl/>
          <w:lang w:val="en-GB" w:eastAsia="sv-SE"/>
        </w:rPr>
        <w:t>).</w:t>
      </w:r>
    </w:p>
    <w:p w:rsidR="00092310" w:rsidRPr="00402A43" w:rsidRDefault="00092310" w:rsidP="00092310">
      <w:pPr>
        <w:spacing w:after="200" w:line="276" w:lineRule="auto"/>
        <w:rPr>
          <w:rFonts w:cstheme="minorHAnsi"/>
          <w:sz w:val="32"/>
          <w:szCs w:val="32"/>
          <w:rtl/>
        </w:rPr>
      </w:pPr>
      <w:r w:rsidRPr="00402A43">
        <w:rPr>
          <w:rFonts w:cstheme="minorHAnsi"/>
          <w:sz w:val="32"/>
          <w:szCs w:val="32"/>
          <w:rtl/>
          <w:lang w:val="en-GB"/>
        </w:rPr>
        <w:t xml:space="preserve">وأما ما ثبت بتقريرهم فهو </w:t>
      </w:r>
      <w:r w:rsidRPr="00402A43">
        <w:rPr>
          <w:rFonts w:cstheme="minorHAnsi"/>
          <w:sz w:val="32"/>
          <w:szCs w:val="32"/>
          <w:rtl/>
          <w:lang w:val="en-GB" w:eastAsia="sv-SE"/>
        </w:rPr>
        <w:t>عن طريق إمضاء فعل الفاطميات، فقد روي عن الإمام الصادق (عليه السلام): (ولقد شققن الجيوب ولطمن الخدود الفاطميات على الحسين بن علي وعلى مثله تلطم الخدود وتشق الجيوب)</w:t>
      </w:r>
      <w:r w:rsidRPr="00402A43">
        <w:rPr>
          <w:rFonts w:cstheme="minorHAnsi"/>
          <w:sz w:val="32"/>
          <w:szCs w:val="32"/>
          <w:vertAlign w:val="superscript"/>
          <w:rtl/>
        </w:rPr>
        <w:t>(</w:t>
      </w:r>
      <w:r>
        <w:rPr>
          <w:rStyle w:val="Slutkommentarsreferens"/>
          <w:rFonts w:cstheme="minorHAnsi"/>
          <w:sz w:val="32"/>
          <w:szCs w:val="32"/>
          <w:rtl/>
        </w:rPr>
        <w:endnoteReference w:id="30"/>
      </w:r>
      <w:r w:rsidRPr="00402A43">
        <w:rPr>
          <w:rFonts w:cstheme="minorHAnsi"/>
          <w:sz w:val="32"/>
          <w:szCs w:val="32"/>
          <w:vertAlign w:val="superscript"/>
          <w:rtl/>
        </w:rPr>
        <w:t>)</w:t>
      </w:r>
      <w:r w:rsidRPr="00402A43">
        <w:rPr>
          <w:rFonts w:cstheme="minorHAnsi"/>
          <w:sz w:val="32"/>
          <w:szCs w:val="32"/>
          <w:rtl/>
        </w:rPr>
        <w:t>.</w:t>
      </w:r>
    </w:p>
    <w:p w:rsidR="00092310" w:rsidRPr="00402A43" w:rsidRDefault="00092310" w:rsidP="00FF6E77">
      <w:pPr>
        <w:spacing w:after="200" w:line="276" w:lineRule="auto"/>
        <w:rPr>
          <w:rFonts w:cstheme="minorHAnsi"/>
          <w:sz w:val="32"/>
          <w:szCs w:val="32"/>
          <w:rtl/>
          <w:lang w:val="en-GB"/>
        </w:rPr>
      </w:pPr>
      <w:r w:rsidRPr="00402A43">
        <w:rPr>
          <w:rFonts w:cstheme="minorHAnsi"/>
          <w:sz w:val="32"/>
          <w:szCs w:val="32"/>
          <w:rtl/>
          <w:lang w:val="en-GB"/>
        </w:rPr>
        <w:t xml:space="preserve">فهنا يوجد دليلان في هذه </w:t>
      </w:r>
      <w:r w:rsidR="00FF6E77" w:rsidRPr="00402A43">
        <w:rPr>
          <w:rFonts w:cstheme="minorHAnsi" w:hint="cs"/>
          <w:sz w:val="32"/>
          <w:szCs w:val="32"/>
          <w:rtl/>
          <w:lang w:val="en-GB"/>
        </w:rPr>
        <w:t>العبارة</w:t>
      </w:r>
      <w:r w:rsidRPr="00402A43">
        <w:rPr>
          <w:rFonts w:cstheme="minorHAnsi"/>
          <w:sz w:val="32"/>
          <w:szCs w:val="32"/>
          <w:rtl/>
          <w:lang w:val="en-GB"/>
        </w:rPr>
        <w:t xml:space="preserve">، الأول: هو تقرير الإمام لعمل النساء (بشق جيوبهن ولطمهن، والثاني: قوله </w:t>
      </w:r>
      <w:r w:rsidR="00FF6E77">
        <w:rPr>
          <w:rFonts w:cstheme="minorHAnsi" w:hint="cs"/>
          <w:sz w:val="32"/>
          <w:szCs w:val="32"/>
          <w:rtl/>
          <w:lang w:val="en-GB"/>
        </w:rPr>
        <w:t xml:space="preserve">عليه السلام </w:t>
      </w:r>
      <w:r w:rsidR="00FF6E77" w:rsidRPr="00402A43">
        <w:rPr>
          <w:rFonts w:cstheme="minorHAnsi" w:hint="cs"/>
          <w:sz w:val="32"/>
          <w:szCs w:val="32"/>
          <w:rtl/>
          <w:lang w:val="en-GB"/>
        </w:rPr>
        <w:t>(وعلى</w:t>
      </w:r>
      <w:r w:rsidRPr="00402A43">
        <w:rPr>
          <w:rFonts w:cstheme="minorHAnsi"/>
          <w:sz w:val="32"/>
          <w:szCs w:val="32"/>
          <w:rtl/>
          <w:lang w:val="en-GB"/>
        </w:rPr>
        <w:t xml:space="preserve"> مثله تلطم الخدود وتشق الجيوب) ففيها حث وتشجيع على الجزع على الحسين ع حتى لو استلزم لطم الخد وشق الجيب.</w:t>
      </w:r>
    </w:p>
    <w:p w:rsidR="00092310" w:rsidRPr="00402A43" w:rsidRDefault="00092310" w:rsidP="00F1312B">
      <w:pPr>
        <w:spacing w:after="200" w:line="276" w:lineRule="auto"/>
        <w:rPr>
          <w:rFonts w:cstheme="minorHAnsi"/>
          <w:b/>
          <w:bCs/>
          <w:sz w:val="32"/>
          <w:szCs w:val="32"/>
          <w:rtl/>
          <w:lang w:val="en-GB"/>
        </w:rPr>
      </w:pPr>
      <w:r w:rsidRPr="00402A43">
        <w:rPr>
          <w:rFonts w:cstheme="minorHAnsi"/>
          <w:b/>
          <w:bCs/>
          <w:sz w:val="32"/>
          <w:szCs w:val="32"/>
          <w:rtl/>
          <w:lang w:val="en-GB"/>
        </w:rPr>
        <w:t>7-شعيرة التشابيه</w:t>
      </w:r>
    </w:p>
    <w:p w:rsidR="00092310" w:rsidRPr="00402A43" w:rsidRDefault="00092310" w:rsidP="00F1312B">
      <w:pPr>
        <w:spacing w:after="200" w:line="276" w:lineRule="auto"/>
        <w:rPr>
          <w:rFonts w:cstheme="minorHAnsi"/>
          <w:sz w:val="32"/>
          <w:szCs w:val="32"/>
          <w:rtl/>
          <w:lang w:val="en-GB"/>
        </w:rPr>
      </w:pPr>
      <w:r w:rsidRPr="00402A43">
        <w:rPr>
          <w:rFonts w:cstheme="minorHAnsi"/>
          <w:sz w:val="32"/>
          <w:szCs w:val="32"/>
          <w:rtl/>
          <w:lang w:val="en-GB"/>
        </w:rPr>
        <w:t xml:space="preserve">إن التشابيه أو التمثيل هو حكاية عن شيء غابر بشيء حاضر، وذلك بإخراج حركاته وسكناته وتنقّلاته وكلماته من حيّز الذهن والخيال إلى عالم المشاهدة </w:t>
      </w:r>
      <w:r w:rsidR="00FF6E77" w:rsidRPr="00402A43">
        <w:rPr>
          <w:rFonts w:cstheme="minorHAnsi" w:hint="cs"/>
          <w:sz w:val="32"/>
          <w:szCs w:val="32"/>
          <w:rtl/>
          <w:lang w:val="en-GB"/>
        </w:rPr>
        <w:t>والعيان،</w:t>
      </w:r>
      <w:r w:rsidRPr="00402A43">
        <w:rPr>
          <w:rFonts w:cstheme="minorHAnsi"/>
          <w:sz w:val="32"/>
          <w:szCs w:val="32"/>
          <w:rtl/>
          <w:lang w:val="en-GB"/>
        </w:rPr>
        <w:t xml:space="preserve"> ليشارك الفكر البصر، والبصيرة النظر في تصوّر </w:t>
      </w:r>
      <w:r w:rsidR="00FF6E77" w:rsidRPr="00402A43">
        <w:rPr>
          <w:rFonts w:cstheme="minorHAnsi" w:hint="cs"/>
          <w:sz w:val="32"/>
          <w:szCs w:val="32"/>
          <w:rtl/>
          <w:lang w:val="en-GB"/>
        </w:rPr>
        <w:t>الحادثة.</w:t>
      </w:r>
      <w:r w:rsidRPr="00402A43">
        <w:rPr>
          <w:rFonts w:cstheme="minorHAnsi"/>
          <w:sz w:val="32"/>
          <w:szCs w:val="32"/>
          <w:rtl/>
          <w:lang w:val="en-GB"/>
        </w:rPr>
        <w:t xml:space="preserve"> </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ومن ناحية شرعية يجوز إجراء التشابيه في عزاء سيد الشهداء عليه السلام، (التمثيليات التي تُصوّر واقعة الطّف) إذا لم تشتملْ على محرم، كالكذب أو الهتك، حتى من جهة انتخاب الأشخاص الذين يؤدّون دور المعصوم، أو الشخصيات الإسلامية المحترمة. </w:t>
      </w:r>
    </w:p>
    <w:p w:rsidR="00092310" w:rsidRPr="00402A43" w:rsidRDefault="00092310" w:rsidP="00FF6E77">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ولقد أقرّ الإمام الصادق </w:t>
      </w:r>
      <w:r w:rsidR="00FF6E77">
        <w:rPr>
          <w:rFonts w:cstheme="minorHAnsi" w:hint="cs"/>
          <w:sz w:val="32"/>
          <w:szCs w:val="32"/>
          <w:rtl/>
          <w:lang w:val="en-GB"/>
        </w:rPr>
        <w:t>عليه السلام</w:t>
      </w:r>
      <w:r w:rsidRPr="00402A43">
        <w:rPr>
          <w:rFonts w:cstheme="minorHAnsi"/>
          <w:sz w:val="32"/>
          <w:szCs w:val="32"/>
          <w:rtl/>
          <w:lang w:val="en-GB"/>
        </w:rPr>
        <w:t xml:space="preserve"> هذا الفعل، حيث يروى أن شاعر أهل البيت الكميت بن زيد الأسدي صاحب</w:t>
      </w:r>
      <w:r w:rsidRPr="00402A43">
        <w:rPr>
          <w:rFonts w:cstheme="minorHAnsi"/>
          <w:sz w:val="32"/>
          <w:szCs w:val="32"/>
          <w:lang w:val="en-GB"/>
        </w:rPr>
        <w:t xml:space="preserve"> </w:t>
      </w:r>
      <w:r w:rsidRPr="00402A43">
        <w:rPr>
          <w:rFonts w:cstheme="minorHAnsi"/>
          <w:sz w:val="32"/>
          <w:szCs w:val="32"/>
          <w:rtl/>
          <w:lang w:val="en-GB"/>
        </w:rPr>
        <w:t>ديوان الهاشميات يقول ((دخلت على أبي عبد الله الصادق (ع) يوم عاشوراء فأنشدته</w:t>
      </w:r>
      <w:r w:rsidRPr="00402A43">
        <w:rPr>
          <w:rFonts w:cstheme="minorHAnsi"/>
          <w:sz w:val="32"/>
          <w:szCs w:val="32"/>
          <w:lang w:val="en-GB"/>
        </w:rPr>
        <w:t xml:space="preserve"> </w:t>
      </w:r>
      <w:r w:rsidRPr="00402A43">
        <w:rPr>
          <w:rFonts w:cstheme="minorHAnsi"/>
          <w:sz w:val="32"/>
          <w:szCs w:val="32"/>
          <w:rtl/>
          <w:lang w:val="en-GB"/>
        </w:rPr>
        <w:t>قصيدةً في جده الحسين (ع) فبكى وبكى الحاضرون وكان قد ضرب ستراً في المجلس وأجلس</w:t>
      </w:r>
      <w:r w:rsidRPr="00402A43">
        <w:rPr>
          <w:rFonts w:cstheme="minorHAnsi"/>
          <w:sz w:val="32"/>
          <w:szCs w:val="32"/>
          <w:lang w:val="en-GB"/>
        </w:rPr>
        <w:t xml:space="preserve"> </w:t>
      </w:r>
      <w:r w:rsidRPr="00402A43">
        <w:rPr>
          <w:rFonts w:cstheme="minorHAnsi"/>
          <w:sz w:val="32"/>
          <w:szCs w:val="32"/>
          <w:rtl/>
          <w:lang w:val="en-GB"/>
        </w:rPr>
        <w:t>خلفه الفاطميات فبينما أنا أنشد والإمام يبكي إذ خرجت جارية من وراء الستار وعلى</w:t>
      </w:r>
      <w:r w:rsidRPr="00402A43">
        <w:rPr>
          <w:rFonts w:cstheme="minorHAnsi"/>
          <w:sz w:val="32"/>
          <w:szCs w:val="32"/>
          <w:lang w:val="en-GB"/>
        </w:rPr>
        <w:t xml:space="preserve"> </w:t>
      </w:r>
      <w:r w:rsidRPr="00402A43">
        <w:rPr>
          <w:rFonts w:cstheme="minorHAnsi"/>
          <w:sz w:val="32"/>
          <w:szCs w:val="32"/>
          <w:rtl/>
          <w:lang w:val="en-GB"/>
        </w:rPr>
        <w:t xml:space="preserve">يدها طفل رضيع مقمط حتى وضعته في حجر الإمام الصادق </w:t>
      </w:r>
      <w:r w:rsidR="00FF6E77">
        <w:rPr>
          <w:rFonts w:cstheme="minorHAnsi" w:hint="cs"/>
          <w:sz w:val="32"/>
          <w:szCs w:val="32"/>
          <w:rtl/>
          <w:lang w:val="en-GB"/>
        </w:rPr>
        <w:t>عليه السلام</w:t>
      </w:r>
      <w:r w:rsidRPr="00402A43">
        <w:rPr>
          <w:rFonts w:cstheme="minorHAnsi"/>
          <w:sz w:val="32"/>
          <w:szCs w:val="32"/>
          <w:rtl/>
          <w:lang w:val="en-GB"/>
        </w:rPr>
        <w:t xml:space="preserve"> فلما نظر الإمام إلى ذلك</w:t>
      </w:r>
      <w:r w:rsidRPr="00402A43">
        <w:rPr>
          <w:rFonts w:cstheme="minorHAnsi"/>
          <w:sz w:val="32"/>
          <w:szCs w:val="32"/>
          <w:lang w:val="en-GB"/>
        </w:rPr>
        <w:t xml:space="preserve"> </w:t>
      </w:r>
      <w:r w:rsidRPr="00402A43">
        <w:rPr>
          <w:rFonts w:cstheme="minorHAnsi"/>
          <w:sz w:val="32"/>
          <w:szCs w:val="32"/>
          <w:rtl/>
          <w:lang w:val="en-GB"/>
        </w:rPr>
        <w:t>الطفل اشتد بكاؤه وعلا نحيبه"</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31"/>
      </w:r>
      <w:r w:rsidRPr="00402A43">
        <w:rPr>
          <w:rFonts w:cstheme="minorHAnsi"/>
          <w:sz w:val="32"/>
          <w:szCs w:val="32"/>
          <w:vertAlign w:val="superscript"/>
          <w:rtl/>
          <w:lang w:val="en-GB"/>
        </w:rPr>
        <w:t>)</w:t>
      </w:r>
      <w:r w:rsidRPr="00402A43">
        <w:rPr>
          <w:rFonts w:cstheme="minorHAnsi"/>
          <w:sz w:val="32"/>
          <w:szCs w:val="32"/>
          <w:rtl/>
          <w:lang w:val="en-GB"/>
        </w:rPr>
        <w:t>.</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ومعلوم أنّ إرسال الفاطميات لذلك الطفل في تلك الحال ما هو إلاّ بقصد تمثيل طفل الحسين (عليه السّلام) الذي ذُبح على صدر أبيه بسهم حرملة (لعنه الله) يوم العاشر من المحرّم وهو عبد الله الرضيع وغيره من الأطفال الذين قتلوا في ذلك </w:t>
      </w:r>
      <w:r w:rsidR="00FF6E77" w:rsidRPr="00402A43">
        <w:rPr>
          <w:rFonts w:cstheme="minorHAnsi" w:hint="cs"/>
          <w:sz w:val="32"/>
          <w:szCs w:val="32"/>
          <w:rtl/>
          <w:lang w:val="en-GB"/>
        </w:rPr>
        <w:t>اليوم.</w:t>
      </w:r>
    </w:p>
    <w:p w:rsidR="00092310" w:rsidRPr="00402A43" w:rsidRDefault="00092310" w:rsidP="00FF6E77">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إذن كل هذه الشعائر التي تعبّر عن جزعنا على مصاب الإمام الحسين </w:t>
      </w:r>
      <w:r w:rsidRPr="00402A43">
        <w:rPr>
          <w:rFonts w:cstheme="minorHAnsi"/>
          <w:sz w:val="32"/>
          <w:szCs w:val="32"/>
          <w:lang w:val="en-GB"/>
        </w:rPr>
        <w:sym w:font="KFGQPC Arabic Symbols 01" w:char="F053"/>
      </w:r>
      <w:r w:rsidRPr="00402A43">
        <w:rPr>
          <w:rFonts w:cstheme="minorHAnsi"/>
          <w:sz w:val="32"/>
          <w:szCs w:val="32"/>
          <w:rtl/>
          <w:lang w:val="en-GB"/>
        </w:rPr>
        <w:t xml:space="preserve"> قد حثت عليها الشريعة الإسلامية؛ لأن مصاب الإمام الحسين </w:t>
      </w:r>
      <w:r w:rsidRPr="00402A43">
        <w:rPr>
          <w:rFonts w:cstheme="minorHAnsi"/>
          <w:sz w:val="32"/>
          <w:szCs w:val="32"/>
          <w:lang w:val="en-GB"/>
        </w:rPr>
        <w:sym w:font="Al Imam Alshirazi Font" w:char="F05A"/>
      </w:r>
      <w:r w:rsidRPr="00402A43">
        <w:rPr>
          <w:rFonts w:cstheme="minorHAnsi"/>
          <w:sz w:val="32"/>
          <w:szCs w:val="32"/>
          <w:rtl/>
          <w:lang w:val="en-GB"/>
        </w:rPr>
        <w:t xml:space="preserve"> له خصوصية، فمصيبته لا مثيل لها، كما قال الإمام الصادق </w:t>
      </w:r>
      <w:r w:rsidR="00FF6E77">
        <w:rPr>
          <w:rFonts w:cstheme="minorHAnsi" w:hint="cs"/>
          <w:sz w:val="32"/>
          <w:szCs w:val="32"/>
          <w:rtl/>
          <w:lang w:val="en-GB"/>
        </w:rPr>
        <w:t>عليه السلام</w:t>
      </w:r>
      <w:r w:rsidRPr="00402A43">
        <w:rPr>
          <w:rFonts w:cstheme="minorHAnsi"/>
          <w:sz w:val="32"/>
          <w:szCs w:val="32"/>
          <w:rtl/>
          <w:lang w:val="en-GB"/>
        </w:rPr>
        <w:t xml:space="preserve"> في زيارة عاشوراء "مُصيبَةً ما اَعْظَمَها وَأَعْظَمَ رَزِيَّتَها فِي الإسْلامِ وَفِي جَميعِ السَّماواتِ وَالاْرْضِ"، فأعداء الإسلام رغم ما فعلوه بالحسين من رضخه بالحجارة ورشقه بالسهام وطعنه بالرماح وضربه بالسيوف، وذبحه وقطع رأسه ورفعه على القنا، وسلب ثيابه وقطع خنصره، وسحقه بحوافر الخيل، وقتل أهل بيته وأصحابه وسبي نسائه ..فرغم ذلك فهم لم يكتفوا حتى تركوا جسد سبط رسول الله وسيد شباب أهل الجنة وأجساد أهل بيته وأصحابه على الثرى تصهرها حرارة الشمس المحرقة، بدون غسل ولا تكفين ولا دفن ورحلوا إلى الكوفة.</w:t>
      </w:r>
    </w:p>
    <w:p w:rsidR="00092310" w:rsidRPr="00402A43" w:rsidRDefault="00092310" w:rsidP="00767115">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ولكن يا ترى من الذي دفن الإمام الحسين </w:t>
      </w:r>
      <w:r w:rsidR="00767115">
        <w:rPr>
          <w:rFonts w:cstheme="minorHAnsi" w:hint="cs"/>
          <w:sz w:val="32"/>
          <w:szCs w:val="32"/>
          <w:rtl/>
          <w:lang w:val="en-GB"/>
        </w:rPr>
        <w:t>عليه السلام</w:t>
      </w:r>
      <w:r w:rsidRPr="00402A43">
        <w:rPr>
          <w:rFonts w:cstheme="minorHAnsi"/>
          <w:sz w:val="32"/>
          <w:szCs w:val="32"/>
          <w:rtl/>
          <w:lang w:val="en-GB"/>
        </w:rPr>
        <w:t xml:space="preserve"> وأهل بيته وأصحابه من الشهداء؟</w:t>
      </w:r>
    </w:p>
    <w:p w:rsidR="00092310" w:rsidRPr="00402A43" w:rsidRDefault="00092310" w:rsidP="00092310">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قال أرباب المقاتل </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32"/>
      </w:r>
      <w:r w:rsidRPr="00402A43">
        <w:rPr>
          <w:rFonts w:cstheme="minorHAnsi"/>
          <w:sz w:val="32"/>
          <w:szCs w:val="32"/>
          <w:vertAlign w:val="superscript"/>
          <w:rtl/>
          <w:lang w:val="en-GB"/>
        </w:rPr>
        <w:t>)</w:t>
      </w:r>
      <w:r w:rsidRPr="00402A43">
        <w:rPr>
          <w:rFonts w:cstheme="minorHAnsi"/>
          <w:sz w:val="32"/>
          <w:szCs w:val="32"/>
          <w:rtl/>
          <w:lang w:val="en-GB"/>
        </w:rPr>
        <w:t xml:space="preserve"> بأنه لما ارتحل عسكر ابن سعد عن كربلاء وساروا بالسبايا والرؤوس مشت نساء من بني أسد إلى المعركة كانت في حي قريب من الواقعة فرأت جثث أولاد الرسول وأفلاذ حشاشة الزهراء البتول وجثث أنصارهم تشخب الدماء من جراحاتهم فتداخل النساء من ذلك تمام العجب فابتدرن إلى حيهن وقلن لأزواجهن ما شهدن ثم قلن لهم بماذا تعتذرون من رسول الله وأمير المؤمنين وفاطمة الزهراء إذا وردتم عليهم حيث إنكم لم تنصروا أولادهم ولا دفعتم عنهم بضربة سيف ولا بطعنة رمح وبقيت النسوة يجلن حولهم ويقلن لهم إن فاتتكم نصرة تلك العصابة النبوية فقوموا الآن إلى أجسادهم الزكية فواروها فبادروا إلى مواراة أجساد آل الرسول وادفعوا عنكم بذلك العار.</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فقالوا: إنّا نخاف من عبيد الله بن زياد وابن سعد تصبحنا خيولهم وينهبوننا أو يقتلوا أحدنا.</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وقال كبيرهم: الرأي أن نجعل عينا على طريق الكوفة ونحن نتولى دفنهم قالوا: هذه الرأي السديد.</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ثم إنهم وضعوا لهم عينا وأقبلوا إلى جسد الحسين عليه</w:t>
      </w:r>
      <w:r w:rsidR="00E90BC4">
        <w:rPr>
          <w:rFonts w:cstheme="minorHAnsi" w:hint="cs"/>
          <w:sz w:val="32"/>
          <w:szCs w:val="32"/>
          <w:rtl/>
          <w:lang w:val="en-GB"/>
        </w:rPr>
        <w:t xml:space="preserve"> </w:t>
      </w:r>
      <w:r w:rsidRPr="00402A43">
        <w:rPr>
          <w:rFonts w:cstheme="minorHAnsi"/>
          <w:sz w:val="32"/>
          <w:szCs w:val="32"/>
          <w:rtl/>
          <w:lang w:val="en-GB"/>
        </w:rPr>
        <w:t>‌السلام وصار لهم بكاء وعويل، ثم إنهم اجتهدوا على أن يحركوه من مكانه ليشقوا له ضريحا فلم يقدروا أن يحركوا عضوا من أعضائه فقال أحدهم: ما ترون؟ قالوا: نجتهد أول في دفن أهل بيته ونرى رأينا فيه (في جسد الحسين عليه السلام).</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فقال كبيرهم: كيف يكون دفنكم لهم وما فيكم من يعرف هذا من هذا وهم كما ترون جثث بلا رؤوس قد غيرت محاسنهم الشمس والتراب.</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وإذا بفارس طلع عليهم على متن جواده وقد ضيق لثامه فلما رأوه انكشفوا عن تلك الجثث الزواكي فأقبل ونزل عن جواده وصار منحنيا كهيئة الراكع حتى أتى ورمى بنفسه على جسد الحسين عليه</w:t>
      </w:r>
      <w:r>
        <w:rPr>
          <w:rFonts w:cstheme="minorHAnsi" w:hint="cs"/>
          <w:sz w:val="32"/>
          <w:szCs w:val="32"/>
          <w:rtl/>
          <w:lang w:val="en-GB"/>
        </w:rPr>
        <w:t xml:space="preserve"> </w:t>
      </w:r>
      <w:r w:rsidRPr="00402A43">
        <w:rPr>
          <w:rFonts w:cstheme="minorHAnsi"/>
          <w:sz w:val="32"/>
          <w:szCs w:val="32"/>
          <w:rtl/>
          <w:lang w:val="en-GB"/>
        </w:rPr>
        <w:t>‌السلام فجعل يشمه تارة ويقبله أخرى وقد بل لثامه من دموع عينيه ثم رفع رأسه ونظر إلى بني أسد وقال: ما</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وقوفكم حول هذ الجثث؟ قالوا: أتينا للتفرج عليها، قال: ما كان هذا قصدكم، فقالوا: نعم يا أخا العرب الآن نطلعك على ما في ضمائرنا أتينا لندفن جسد الحسين.</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قال بنو أسد: فخط لنا خطا في الأرض وقال: احفروا هاهنا ففعلنا، ووضعنا فيها، سبعة عشرة جثة. ثم خط لنا خطا آخر وقال: احفروا هاهنا ففعلنا، ووضعنا فيها باقي الجثث واستثنى جثة واحدة فأمرنا أن نشق لها ضريحا مما يلي الرأس الشريف ففعلنا.</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وقال لهم: أما الحفيرة الأولى ففيها أهل بيته، وأما الحفيرة الثانية ففيها أصحابه، وأما القبر المنفرد مما يلي الرأس الشريف، فهو حامل راية الحسين عليه‌</w:t>
      </w:r>
      <w:r w:rsidR="00E90BC4">
        <w:rPr>
          <w:rFonts w:cstheme="minorHAnsi" w:hint="cs"/>
          <w:sz w:val="32"/>
          <w:szCs w:val="32"/>
          <w:rtl/>
          <w:lang w:val="en-GB"/>
        </w:rPr>
        <w:t xml:space="preserve"> </w:t>
      </w:r>
      <w:r w:rsidRPr="00402A43">
        <w:rPr>
          <w:rFonts w:cstheme="minorHAnsi"/>
          <w:sz w:val="32"/>
          <w:szCs w:val="32"/>
          <w:rtl/>
          <w:lang w:val="en-GB"/>
        </w:rPr>
        <w:t>السلام حبيب ابن مظاهر.</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 ثم أقبلنا لنعينه على جسد الحسين عليه</w:t>
      </w:r>
      <w:r w:rsidR="00E90BC4">
        <w:rPr>
          <w:rFonts w:cstheme="minorHAnsi" w:hint="cs"/>
          <w:sz w:val="32"/>
          <w:szCs w:val="32"/>
          <w:rtl/>
          <w:lang w:val="en-GB"/>
        </w:rPr>
        <w:t xml:space="preserve"> </w:t>
      </w:r>
      <w:r w:rsidRPr="00402A43">
        <w:rPr>
          <w:rFonts w:cstheme="minorHAnsi"/>
          <w:sz w:val="32"/>
          <w:szCs w:val="32"/>
          <w:rtl/>
          <w:lang w:val="en-GB"/>
        </w:rPr>
        <w:t>‌السلام وإذا هو يقال لنا: بخضوع وخشوع أنا أكفيكم أمره، فقلنا: يا أخا العرب كيف تكفينا أمره وكلنا اجتهدنا على أن نحرك عضوا من أعضائه فلم نقدر عليه، فبكى بكاء شديدا وقال: إن معي من يعينني عليه، ثم جثى على الأرض وبسط كفيه تحت ظهره الشريف وهو يقول: بسم الله وبالله، وفي سبيل الله، وعلى ملة رسول الله، هذا ما وعد الله ورسوله، وصدق الله ورسوله، ما شاء الله، لا حول ولا قوة إلا بالله العلي العظيم.</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وقيل أنه قال: يا بني أسد علي بحصيرة!! قالوا: ما تصنع بها؟ قال: لأضع عليها أوصال الحسين عليه</w:t>
      </w:r>
      <w:r w:rsidR="00E90BC4">
        <w:rPr>
          <w:rFonts w:cstheme="minorHAnsi" w:hint="cs"/>
          <w:sz w:val="32"/>
          <w:szCs w:val="32"/>
          <w:rtl/>
          <w:lang w:val="en-GB"/>
        </w:rPr>
        <w:t xml:space="preserve"> </w:t>
      </w:r>
      <w:r w:rsidRPr="00402A43">
        <w:rPr>
          <w:rFonts w:cstheme="minorHAnsi"/>
          <w:sz w:val="32"/>
          <w:szCs w:val="32"/>
          <w:rtl/>
          <w:lang w:val="en-GB"/>
        </w:rPr>
        <w:t>‌السلام المقطعة. فناولوه حصيرة جمع عليها أوصال الحسين، وقيل أيضا: أنه عليه‌السلام أخذ يبحث قريبا من جسد الحسين عن شيء لم يكن يدري أحد ما هو، وإذا به ينحني إلى الأرض فيحمل إصبعا كان قد قطع من أصابع الحسين عليه</w:t>
      </w:r>
      <w:r w:rsidR="00E90BC4">
        <w:rPr>
          <w:rFonts w:cstheme="minorHAnsi" w:hint="cs"/>
          <w:sz w:val="32"/>
          <w:szCs w:val="32"/>
          <w:rtl/>
          <w:lang w:val="en-GB"/>
        </w:rPr>
        <w:t xml:space="preserve"> </w:t>
      </w:r>
      <w:r w:rsidRPr="00402A43">
        <w:rPr>
          <w:rFonts w:cstheme="minorHAnsi"/>
          <w:sz w:val="32"/>
          <w:szCs w:val="32"/>
          <w:rtl/>
          <w:lang w:val="en-GB"/>
        </w:rPr>
        <w:t>‌السلام ثم وضعه في محله من يد أبيه الحسين وأنزل أباه في قبره وحده ولم يشرك معه أحد من بني أسد.</w:t>
      </w:r>
    </w:p>
    <w:p w:rsidR="00092310" w:rsidRPr="00402A43" w:rsidRDefault="00092310" w:rsidP="00E90BC4">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قال بنو أسد فرأيناه قد وضع خده على نحره الشريف وهو يبكي وسمعناه يقول: طوبى لأرض تضمنت جسدك الشريف، أما الدنيا فبعدك مظلمة، وأما الآخرة فبنورك مشرقة، أما الحزن فسرمد، وأما الليل فمسهد، حتى يختار الله لأهل بيتك دارك التي أنت مقيم بها، وعليك مني سلام الله يا ابن رسول </w:t>
      </w:r>
      <w:r w:rsidR="00E90BC4">
        <w:rPr>
          <w:rFonts w:cstheme="minorHAnsi" w:hint="cs"/>
          <w:sz w:val="32"/>
          <w:szCs w:val="32"/>
          <w:rtl/>
          <w:lang w:val="en-GB"/>
        </w:rPr>
        <w:t>الله</w:t>
      </w:r>
      <w:r w:rsidRPr="00402A43">
        <w:rPr>
          <w:rFonts w:cstheme="minorHAnsi"/>
          <w:sz w:val="32"/>
          <w:szCs w:val="32"/>
          <w:rtl/>
          <w:lang w:val="en-GB"/>
        </w:rPr>
        <w:t xml:space="preserve"> ورحمة الله وبركاته. ثم أشرج عليه اللبن وأهال عليه التراب.</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(نصاري)</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بعد ما نزّله او وسده ابگبره    </w:t>
      </w:r>
      <w:r w:rsidRPr="00402A43">
        <w:rPr>
          <w:rFonts w:cstheme="minorHAnsi"/>
          <w:sz w:val="32"/>
          <w:szCs w:val="32"/>
          <w:rtl/>
          <w:lang w:val="en-GB"/>
        </w:rPr>
        <w:tab/>
      </w:r>
      <w:r w:rsidRPr="00402A43">
        <w:rPr>
          <w:rFonts w:cstheme="minorHAnsi"/>
          <w:sz w:val="32"/>
          <w:szCs w:val="32"/>
          <w:rtl/>
          <w:lang w:val="en-GB"/>
        </w:rPr>
        <w:tab/>
        <w:t>أخذ ينتحب واجره العبره</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هوه فوگه يشمه او يحب نحره     </w:t>
      </w:r>
      <w:r w:rsidRPr="00402A43">
        <w:rPr>
          <w:rFonts w:cstheme="minorHAnsi"/>
          <w:sz w:val="32"/>
          <w:szCs w:val="32"/>
          <w:rtl/>
          <w:lang w:val="en-GB"/>
        </w:rPr>
        <w:tab/>
      </w:r>
      <w:r w:rsidRPr="00402A43">
        <w:rPr>
          <w:rFonts w:cstheme="minorHAnsi"/>
          <w:sz w:val="32"/>
          <w:szCs w:val="32"/>
          <w:rtl/>
          <w:lang w:val="en-GB"/>
        </w:rPr>
        <w:tab/>
        <w:t>صاح اوداعة الله الراس چاوين</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انه اللي صار بيه او ما جره ابناس    </w:t>
      </w:r>
      <w:r w:rsidRPr="00402A43">
        <w:rPr>
          <w:rFonts w:cstheme="minorHAnsi"/>
          <w:sz w:val="32"/>
          <w:szCs w:val="32"/>
          <w:rtl/>
          <w:lang w:val="en-GB"/>
        </w:rPr>
        <w:tab/>
      </w:r>
      <w:r w:rsidRPr="00402A43">
        <w:rPr>
          <w:rFonts w:cstheme="minorHAnsi"/>
          <w:sz w:val="32"/>
          <w:szCs w:val="32"/>
          <w:rtl/>
          <w:lang w:val="en-GB"/>
        </w:rPr>
        <w:tab/>
        <w:t>شفتك علثره بالخيل تنداس</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تالي الوكت نزلتك ابلا راس    </w:t>
      </w:r>
      <w:r w:rsidRPr="00402A43">
        <w:rPr>
          <w:rFonts w:cstheme="minorHAnsi"/>
          <w:sz w:val="32"/>
          <w:szCs w:val="32"/>
          <w:rtl/>
          <w:lang w:val="en-GB"/>
        </w:rPr>
        <w:tab/>
      </w:r>
      <w:r w:rsidRPr="00402A43">
        <w:rPr>
          <w:rFonts w:cstheme="minorHAnsi"/>
          <w:sz w:val="32"/>
          <w:szCs w:val="32"/>
          <w:rtl/>
          <w:lang w:val="en-GB"/>
        </w:rPr>
        <w:tab/>
        <w:t>جسد والراس صارت له ابمچانين</w:t>
      </w:r>
    </w:p>
    <w:p w:rsidR="00092310" w:rsidRPr="00402A43" w:rsidRDefault="00092310" w:rsidP="00F1312B">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العذر لله تارني ابولية اعداي    </w:t>
      </w:r>
      <w:r w:rsidRPr="00402A43">
        <w:rPr>
          <w:rFonts w:cstheme="minorHAnsi"/>
          <w:sz w:val="32"/>
          <w:szCs w:val="32"/>
          <w:rtl/>
          <w:lang w:val="en-GB"/>
        </w:rPr>
        <w:tab/>
      </w:r>
      <w:r w:rsidRPr="00402A43">
        <w:rPr>
          <w:rFonts w:cstheme="minorHAnsi"/>
          <w:sz w:val="32"/>
          <w:szCs w:val="32"/>
          <w:rtl/>
          <w:lang w:val="en-GB"/>
        </w:rPr>
        <w:tab/>
        <w:t>مشيت اويه العدو ما هو على اهواي</w:t>
      </w:r>
    </w:p>
    <w:p w:rsidR="00F1312B" w:rsidRPr="00402A43" w:rsidRDefault="00092310" w:rsidP="00092310">
      <w:pPr>
        <w:spacing w:before="100" w:beforeAutospacing="1" w:after="100" w:afterAutospacing="1" w:line="276" w:lineRule="auto"/>
        <w:rPr>
          <w:rFonts w:cstheme="minorHAnsi"/>
          <w:sz w:val="32"/>
          <w:szCs w:val="32"/>
          <w:rtl/>
          <w:lang w:val="en-GB"/>
        </w:rPr>
      </w:pPr>
      <w:r w:rsidRPr="00402A43">
        <w:rPr>
          <w:rFonts w:cstheme="minorHAnsi"/>
          <w:sz w:val="32"/>
          <w:szCs w:val="32"/>
          <w:rtl/>
          <w:lang w:val="en-GB"/>
        </w:rPr>
        <w:t xml:space="preserve"> لو بيدي لجيب الراس وياي    </w:t>
      </w:r>
      <w:r w:rsidRPr="00402A43">
        <w:rPr>
          <w:rFonts w:cstheme="minorHAnsi"/>
          <w:sz w:val="32"/>
          <w:szCs w:val="32"/>
          <w:rtl/>
          <w:lang w:val="en-GB"/>
        </w:rPr>
        <w:tab/>
      </w:r>
      <w:r w:rsidRPr="00402A43">
        <w:rPr>
          <w:rFonts w:cstheme="minorHAnsi"/>
          <w:sz w:val="32"/>
          <w:szCs w:val="32"/>
          <w:rtl/>
          <w:lang w:val="en-GB"/>
        </w:rPr>
        <w:tab/>
        <w:t>لچنّه راح للشام اويه سبعين</w:t>
      </w:r>
      <w:r w:rsidRPr="00402A43">
        <w:rPr>
          <w:rFonts w:cstheme="minorHAnsi"/>
          <w:sz w:val="32"/>
          <w:szCs w:val="32"/>
          <w:vertAlign w:val="superscript"/>
          <w:rtl/>
          <w:lang w:val="en-GB"/>
        </w:rPr>
        <w:t>(</w:t>
      </w:r>
      <w:r>
        <w:rPr>
          <w:rStyle w:val="Slutkommentarsreferens"/>
          <w:rFonts w:cstheme="minorHAnsi"/>
          <w:sz w:val="32"/>
          <w:szCs w:val="32"/>
          <w:rtl/>
          <w:lang w:val="en-GB"/>
        </w:rPr>
        <w:endnoteReference w:id="33"/>
      </w:r>
      <w:r w:rsidRPr="00402A43">
        <w:rPr>
          <w:rFonts w:cstheme="minorHAnsi"/>
          <w:sz w:val="32"/>
          <w:szCs w:val="32"/>
          <w:vertAlign w:val="superscript"/>
          <w:rtl/>
          <w:lang w:val="en-GB"/>
        </w:rPr>
        <w:t>)</w:t>
      </w:r>
      <w:r w:rsidR="00F1312B" w:rsidRPr="00402A43">
        <w:rPr>
          <w:rFonts w:cstheme="minorHAnsi"/>
          <w:sz w:val="32"/>
          <w:szCs w:val="32"/>
          <w:rtl/>
          <w:lang w:val="en-GB"/>
        </w:rPr>
        <w:t>.</w:t>
      </w:r>
    </w:p>
    <w:p w:rsidR="00F1312B" w:rsidRPr="00402A43" w:rsidRDefault="00F1312B" w:rsidP="00E90BC4">
      <w:pPr>
        <w:spacing w:before="100" w:beforeAutospacing="1" w:after="100" w:afterAutospacing="1" w:line="276" w:lineRule="auto"/>
        <w:jc w:val="center"/>
        <w:rPr>
          <w:rFonts w:cstheme="minorHAnsi"/>
          <w:sz w:val="32"/>
          <w:szCs w:val="32"/>
          <w:rtl/>
        </w:rPr>
      </w:pPr>
    </w:p>
    <w:p w:rsidR="00E90BC4" w:rsidRPr="00E90BC4" w:rsidRDefault="00E90BC4" w:rsidP="00E90BC4">
      <w:pPr>
        <w:jc w:val="center"/>
        <w:rPr>
          <w:rFonts w:cstheme="minorHAnsi"/>
          <w:sz w:val="32"/>
          <w:szCs w:val="32"/>
          <w:rtl/>
        </w:rPr>
      </w:pPr>
      <w:r w:rsidRPr="00E90BC4">
        <w:rPr>
          <w:rFonts w:cs="Calibri"/>
          <w:sz w:val="32"/>
          <w:szCs w:val="32"/>
          <w:rtl/>
        </w:rPr>
        <w:t>محاضرات (زاد المبلّغات) لشهر محرم الحرام</w:t>
      </w:r>
    </w:p>
    <w:p w:rsidR="00017264" w:rsidRPr="00402A43" w:rsidRDefault="00E90BC4" w:rsidP="00E90BC4">
      <w:pPr>
        <w:jc w:val="center"/>
        <w:rPr>
          <w:rFonts w:cstheme="minorHAnsi"/>
          <w:sz w:val="32"/>
          <w:szCs w:val="32"/>
        </w:rPr>
      </w:pPr>
      <w:r w:rsidRPr="00E90BC4">
        <w:rPr>
          <w:rFonts w:cs="Calibri"/>
          <w:sz w:val="32"/>
          <w:szCs w:val="32"/>
          <w:rtl/>
        </w:rPr>
        <w:t>تأليف الباحثة والمستشارة التربوية ميّاسة شبع</w:t>
      </w:r>
    </w:p>
    <w:sectPr w:rsidR="00017264" w:rsidRPr="00402A43" w:rsidSect="00BB41AF">
      <w:headerReference w:type="default" r:id="rId8"/>
      <w:footerReference w:type="default" r:id="rId9"/>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D25" w:rsidRDefault="004F5D25" w:rsidP="0042530D">
      <w:pPr>
        <w:spacing w:after="0" w:line="240" w:lineRule="auto"/>
      </w:pPr>
      <w:r>
        <w:separator/>
      </w:r>
    </w:p>
  </w:endnote>
  <w:endnote w:type="continuationSeparator" w:id="0">
    <w:p w:rsidR="004F5D25" w:rsidRDefault="004F5D25" w:rsidP="0042530D">
      <w:pPr>
        <w:spacing w:after="0" w:line="240" w:lineRule="auto"/>
      </w:pPr>
      <w:r>
        <w:continuationSeparator/>
      </w:r>
    </w:p>
  </w:endnote>
  <w:endnote w:id="1">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الشيعة-الحر </w:t>
      </w:r>
      <w:r w:rsidRPr="00092310">
        <w:rPr>
          <w:rFonts w:cstheme="minorHAnsi" w:hint="cs"/>
          <w:sz w:val="28"/>
          <w:szCs w:val="28"/>
          <w:rtl/>
        </w:rPr>
        <w:t>العاملي-ج</w:t>
      </w:r>
      <w:r w:rsidRPr="00092310">
        <w:rPr>
          <w:rFonts w:cstheme="minorHAnsi"/>
          <w:sz w:val="28"/>
          <w:szCs w:val="28"/>
          <w:rtl/>
        </w:rPr>
        <w:t>14-ص505.</w:t>
      </w:r>
    </w:p>
  </w:endnote>
  <w:endnote w:id="2">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ميزان الحكمة-الريشهري-ج5-ص26، رقم الحديث 10268.</w:t>
      </w:r>
    </w:p>
  </w:endnote>
  <w:endnote w:id="3">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الحجرات/17.</w:t>
      </w:r>
    </w:p>
  </w:endnote>
  <w:endnote w:id="4">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يوسف/84.</w:t>
      </w:r>
    </w:p>
  </w:endnote>
  <w:endnote w:id="5">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الأنوار-العلامة </w:t>
      </w:r>
      <w:r w:rsidRPr="00092310">
        <w:rPr>
          <w:rFonts w:cstheme="minorHAnsi" w:hint="cs"/>
          <w:sz w:val="28"/>
          <w:szCs w:val="28"/>
          <w:rtl/>
        </w:rPr>
        <w:t>المجلسي-ج</w:t>
      </w:r>
      <w:r w:rsidRPr="00092310">
        <w:rPr>
          <w:rFonts w:cstheme="minorHAnsi"/>
          <w:sz w:val="28"/>
          <w:szCs w:val="28"/>
          <w:rtl/>
        </w:rPr>
        <w:t>12-ص242.</w:t>
      </w:r>
    </w:p>
  </w:endnote>
  <w:endnote w:id="6">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الأنوار-العلامة </w:t>
      </w:r>
      <w:r w:rsidRPr="00092310">
        <w:rPr>
          <w:rFonts w:cstheme="minorHAnsi" w:hint="cs"/>
          <w:sz w:val="28"/>
          <w:szCs w:val="28"/>
          <w:rtl/>
        </w:rPr>
        <w:t>المجلسي-ج43-ص</w:t>
      </w:r>
      <w:r w:rsidRPr="00092310">
        <w:rPr>
          <w:rFonts w:cstheme="minorHAnsi"/>
          <w:sz w:val="28"/>
          <w:szCs w:val="28"/>
          <w:rtl/>
        </w:rPr>
        <w:t>261.</w:t>
      </w:r>
    </w:p>
  </w:endnote>
  <w:endnote w:id="7">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الأنبياء/107.</w:t>
      </w:r>
    </w:p>
  </w:endnote>
  <w:endnote w:id="8">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أعيان الشيعة-السيد محسن </w:t>
      </w:r>
      <w:r w:rsidRPr="00092310">
        <w:rPr>
          <w:rFonts w:cstheme="minorHAnsi" w:hint="cs"/>
          <w:sz w:val="28"/>
          <w:szCs w:val="28"/>
          <w:rtl/>
        </w:rPr>
        <w:t>الأمين-ج1-ص</w:t>
      </w:r>
      <w:r w:rsidRPr="00092310">
        <w:rPr>
          <w:rFonts w:cstheme="minorHAnsi"/>
          <w:sz w:val="28"/>
          <w:szCs w:val="28"/>
          <w:rtl/>
        </w:rPr>
        <w:t>636.</w:t>
      </w:r>
    </w:p>
  </w:endnote>
  <w:endnote w:id="9">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الشيعة-الحر </w:t>
      </w:r>
      <w:r w:rsidRPr="00092310">
        <w:rPr>
          <w:rFonts w:cstheme="minorHAnsi" w:hint="cs"/>
          <w:sz w:val="28"/>
          <w:szCs w:val="28"/>
          <w:rtl/>
        </w:rPr>
        <w:t>العاملي-ج</w:t>
      </w:r>
      <w:r w:rsidRPr="00092310">
        <w:rPr>
          <w:rFonts w:cstheme="minorHAnsi"/>
          <w:sz w:val="28"/>
          <w:szCs w:val="28"/>
          <w:rtl/>
        </w:rPr>
        <w:t>14-ص505.</w:t>
      </w:r>
    </w:p>
  </w:endnote>
  <w:endnote w:id="10">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نهج البلاغة: 527، الكلمات القصار، الرقم 292.</w:t>
      </w:r>
    </w:p>
  </w:endnote>
  <w:endnote w:id="11">
    <w:p w:rsidR="00FF6E77" w:rsidRPr="00092310" w:rsidRDefault="00FF6E77">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الشيعة-الحر العاملي-ج8-ص227.</w:t>
      </w:r>
    </w:p>
  </w:endnote>
  <w:endnote w:id="12">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منهاج الصالحين -السيد السيستاني </w:t>
      </w:r>
      <w:r w:rsidRPr="00092310">
        <w:rPr>
          <w:rFonts w:cstheme="minorHAnsi" w:hint="cs"/>
          <w:sz w:val="28"/>
          <w:szCs w:val="28"/>
          <w:rtl/>
        </w:rPr>
        <w:t>-ج2-ص</w:t>
      </w:r>
      <w:r w:rsidRPr="00092310">
        <w:rPr>
          <w:rFonts w:cstheme="minorHAnsi"/>
          <w:sz w:val="28"/>
          <w:szCs w:val="28"/>
          <w:rtl/>
        </w:rPr>
        <w:t>74.</w:t>
      </w:r>
    </w:p>
  </w:endnote>
  <w:endnote w:id="13">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الأنوار </w:t>
      </w:r>
      <w:r w:rsidRPr="00092310">
        <w:rPr>
          <w:rFonts w:cstheme="minorHAnsi" w:hint="cs"/>
          <w:sz w:val="28"/>
          <w:szCs w:val="28"/>
          <w:rtl/>
        </w:rPr>
        <w:t>-العلامة</w:t>
      </w:r>
      <w:r w:rsidRPr="00092310">
        <w:rPr>
          <w:rFonts w:cstheme="minorHAnsi"/>
          <w:sz w:val="28"/>
          <w:szCs w:val="28"/>
          <w:rtl/>
        </w:rPr>
        <w:t xml:space="preserve"> المجلسي - ج ٢٨ - ص ٥٧.</w:t>
      </w:r>
    </w:p>
  </w:endnote>
  <w:endnote w:id="14">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كامل الزيارات –بن قولويه-ص </w:t>
      </w:r>
      <w:r w:rsidRPr="00092310">
        <w:rPr>
          <w:rFonts w:cstheme="minorHAnsi" w:hint="cs"/>
          <w:sz w:val="28"/>
          <w:szCs w:val="28"/>
          <w:rtl/>
        </w:rPr>
        <w:t>325-332</w:t>
      </w:r>
      <w:r w:rsidRPr="00092310">
        <w:rPr>
          <w:rFonts w:cstheme="minorHAnsi"/>
          <w:sz w:val="28"/>
          <w:szCs w:val="28"/>
          <w:rtl/>
        </w:rPr>
        <w:t xml:space="preserve">، </w:t>
      </w:r>
      <w:r w:rsidRPr="00092310">
        <w:rPr>
          <w:rFonts w:cstheme="minorHAnsi" w:hint="cs"/>
          <w:sz w:val="28"/>
          <w:szCs w:val="28"/>
          <w:rtl/>
        </w:rPr>
        <w:t>ب 7</w:t>
      </w:r>
      <w:r w:rsidRPr="00092310">
        <w:rPr>
          <w:rFonts w:cstheme="minorHAnsi"/>
          <w:sz w:val="28"/>
          <w:szCs w:val="28"/>
          <w:rtl/>
        </w:rPr>
        <w:t>1، ح9.</w:t>
      </w:r>
    </w:p>
  </w:endnote>
  <w:endnote w:id="15">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منتخب الاحكام -السيد علي الخامنئي </w:t>
      </w:r>
      <w:r w:rsidRPr="00092310">
        <w:rPr>
          <w:rFonts w:cstheme="minorHAnsi" w:hint="cs"/>
          <w:sz w:val="28"/>
          <w:szCs w:val="28"/>
          <w:rtl/>
        </w:rPr>
        <w:t>-ص</w:t>
      </w:r>
      <w:r w:rsidRPr="00092310">
        <w:rPr>
          <w:rFonts w:cstheme="minorHAnsi"/>
          <w:sz w:val="28"/>
          <w:szCs w:val="28"/>
          <w:rtl/>
        </w:rPr>
        <w:t>9.</w:t>
      </w:r>
    </w:p>
  </w:endnote>
  <w:endnote w:id="16">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أخرجه البغوي في معجمه وأبو حاتم في صحيحه من حديث أنس ـ كما في الصواعق ـ نحوه «المؤلّف».</w:t>
      </w:r>
      <w:r>
        <w:rPr>
          <w:rFonts w:cstheme="minorHAnsi" w:hint="cs"/>
          <w:sz w:val="28"/>
          <w:szCs w:val="28"/>
          <w:rtl/>
        </w:rPr>
        <w:t xml:space="preserve"> </w:t>
      </w:r>
      <w:r w:rsidRPr="00092310">
        <w:rPr>
          <w:rFonts w:cstheme="minorHAnsi"/>
          <w:sz w:val="28"/>
          <w:szCs w:val="28"/>
          <w:rtl/>
        </w:rPr>
        <w:t>راجع: الصواعق المحرقة 2 / 564 و 565.</w:t>
      </w:r>
    </w:p>
  </w:endnote>
  <w:endnote w:id="17">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بحار الأنوار </w:t>
      </w:r>
      <w:r w:rsidRPr="00092310">
        <w:rPr>
          <w:rFonts w:cstheme="minorHAnsi" w:hint="cs"/>
          <w:sz w:val="28"/>
          <w:szCs w:val="28"/>
          <w:rtl/>
        </w:rPr>
        <w:t>-العلامة</w:t>
      </w:r>
      <w:r w:rsidRPr="00092310">
        <w:rPr>
          <w:rFonts w:cstheme="minorHAnsi"/>
          <w:sz w:val="28"/>
          <w:szCs w:val="28"/>
          <w:rtl/>
        </w:rPr>
        <w:t xml:space="preserve"> المجلسي </w:t>
      </w:r>
      <w:r w:rsidRPr="00092310">
        <w:rPr>
          <w:rFonts w:cstheme="minorHAnsi" w:hint="cs"/>
          <w:sz w:val="28"/>
          <w:szCs w:val="28"/>
          <w:rtl/>
        </w:rPr>
        <w:t>-ج</w:t>
      </w:r>
      <w:r w:rsidRPr="00092310">
        <w:rPr>
          <w:rFonts w:cstheme="minorHAnsi"/>
          <w:sz w:val="28"/>
          <w:szCs w:val="28"/>
          <w:rtl/>
        </w:rPr>
        <w:t xml:space="preserve"> ٧٩ </w:t>
      </w:r>
      <w:r w:rsidRPr="00092310">
        <w:rPr>
          <w:rFonts w:cstheme="minorHAnsi" w:hint="cs"/>
          <w:sz w:val="28"/>
          <w:szCs w:val="28"/>
          <w:rtl/>
        </w:rPr>
        <w:t>-ص</w:t>
      </w:r>
      <w:r w:rsidRPr="00092310">
        <w:rPr>
          <w:rFonts w:cstheme="minorHAnsi"/>
          <w:sz w:val="28"/>
          <w:szCs w:val="28"/>
          <w:rtl/>
        </w:rPr>
        <w:t xml:space="preserve"> ٩٢.</w:t>
      </w:r>
    </w:p>
  </w:endnote>
  <w:endnote w:id="18">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الأنوار </w:t>
      </w:r>
      <w:r w:rsidRPr="00092310">
        <w:rPr>
          <w:rFonts w:cstheme="minorHAnsi" w:hint="cs"/>
          <w:sz w:val="28"/>
          <w:szCs w:val="28"/>
          <w:rtl/>
        </w:rPr>
        <w:t>-العلامة</w:t>
      </w:r>
      <w:r w:rsidRPr="00092310">
        <w:rPr>
          <w:rFonts w:cstheme="minorHAnsi"/>
          <w:sz w:val="28"/>
          <w:szCs w:val="28"/>
          <w:rtl/>
        </w:rPr>
        <w:t xml:space="preserve"> المجلسي </w:t>
      </w:r>
      <w:r w:rsidRPr="00092310">
        <w:rPr>
          <w:rFonts w:cstheme="minorHAnsi" w:hint="cs"/>
          <w:sz w:val="28"/>
          <w:szCs w:val="28"/>
          <w:rtl/>
        </w:rPr>
        <w:t>-ج</w:t>
      </w:r>
      <w:r w:rsidRPr="00092310">
        <w:rPr>
          <w:rFonts w:cstheme="minorHAnsi"/>
          <w:sz w:val="28"/>
          <w:szCs w:val="28"/>
          <w:rtl/>
        </w:rPr>
        <w:t xml:space="preserve"> ١ </w:t>
      </w:r>
      <w:r w:rsidRPr="00092310">
        <w:rPr>
          <w:rFonts w:cstheme="minorHAnsi" w:hint="cs"/>
          <w:sz w:val="28"/>
          <w:szCs w:val="28"/>
          <w:rtl/>
        </w:rPr>
        <w:t>-ص</w:t>
      </w:r>
      <w:r w:rsidRPr="00092310">
        <w:rPr>
          <w:rFonts w:cstheme="minorHAnsi"/>
          <w:sz w:val="28"/>
          <w:szCs w:val="28"/>
          <w:rtl/>
        </w:rPr>
        <w:t>٢٠٠.</w:t>
      </w:r>
    </w:p>
  </w:endnote>
  <w:endnote w:id="19">
    <w:p w:rsidR="00FF6E77" w:rsidRPr="00092310" w:rsidRDefault="00FF6E77" w:rsidP="00402A43">
      <w:pPr>
        <w:pStyle w:val="Slutkommentar"/>
        <w:rPr>
          <w:rFonts w:cstheme="minorHAnsi"/>
          <w:sz w:val="28"/>
          <w:szCs w:val="28"/>
          <w:rtl/>
        </w:rPr>
      </w:pPr>
      <w:r w:rsidRPr="00092310">
        <w:rPr>
          <w:rStyle w:val="Slutkommentarsreferens"/>
          <w:rFonts w:cstheme="minorHAnsi"/>
          <w:sz w:val="28"/>
          <w:szCs w:val="28"/>
        </w:rPr>
        <w:endnoteRef/>
      </w:r>
      <w:r w:rsidRPr="00092310">
        <w:rPr>
          <w:rStyle w:val="Slutkommentarsreferens"/>
          <w:rFonts w:cstheme="minorHAnsi"/>
          <w:sz w:val="28"/>
          <w:szCs w:val="28"/>
        </w:rPr>
        <w:endnoteRef/>
      </w:r>
      <w:r w:rsidRPr="00092310">
        <w:rPr>
          <w:rFonts w:cstheme="minorHAnsi"/>
          <w:sz w:val="28"/>
          <w:szCs w:val="28"/>
          <w:rtl/>
        </w:rPr>
        <w:t xml:space="preserve"> ميزان الحكمة </w:t>
      </w:r>
      <w:r w:rsidRPr="00092310">
        <w:rPr>
          <w:rFonts w:cstheme="minorHAnsi" w:hint="cs"/>
          <w:sz w:val="28"/>
          <w:szCs w:val="28"/>
          <w:rtl/>
        </w:rPr>
        <w:t>-محمد</w:t>
      </w:r>
      <w:r w:rsidRPr="00092310">
        <w:rPr>
          <w:rFonts w:cstheme="minorHAnsi"/>
          <w:sz w:val="28"/>
          <w:szCs w:val="28"/>
          <w:rtl/>
        </w:rPr>
        <w:t xml:space="preserve"> الريشهري </w:t>
      </w:r>
      <w:r w:rsidRPr="00092310">
        <w:rPr>
          <w:rFonts w:cstheme="minorHAnsi" w:hint="cs"/>
          <w:sz w:val="28"/>
          <w:szCs w:val="28"/>
          <w:rtl/>
        </w:rPr>
        <w:t>-ج</w:t>
      </w:r>
      <w:r w:rsidRPr="00092310">
        <w:rPr>
          <w:rFonts w:cstheme="minorHAnsi"/>
          <w:sz w:val="28"/>
          <w:szCs w:val="28"/>
          <w:rtl/>
        </w:rPr>
        <w:t xml:space="preserve"> ٣ </w:t>
      </w:r>
      <w:r w:rsidRPr="00092310">
        <w:rPr>
          <w:rFonts w:cstheme="minorHAnsi" w:hint="cs"/>
          <w:sz w:val="28"/>
          <w:szCs w:val="28"/>
          <w:rtl/>
        </w:rPr>
        <w:t>-ص</w:t>
      </w:r>
      <w:r w:rsidRPr="00092310">
        <w:rPr>
          <w:rFonts w:cstheme="minorHAnsi"/>
          <w:sz w:val="28"/>
          <w:szCs w:val="28"/>
          <w:rtl/>
        </w:rPr>
        <w:t xml:space="preserve"> ١٩٨٤.</w:t>
      </w:r>
    </w:p>
  </w:endnote>
  <w:endnote w:id="20">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ثواب الأعمال -الشيخ </w:t>
      </w:r>
      <w:r w:rsidRPr="00092310">
        <w:rPr>
          <w:rFonts w:cstheme="minorHAnsi" w:hint="cs"/>
          <w:sz w:val="28"/>
          <w:szCs w:val="28"/>
          <w:rtl/>
        </w:rPr>
        <w:t>الصدوق-ص</w:t>
      </w:r>
      <w:r w:rsidRPr="00092310">
        <w:rPr>
          <w:rFonts w:cstheme="minorHAnsi"/>
          <w:sz w:val="28"/>
          <w:szCs w:val="28"/>
          <w:rtl/>
        </w:rPr>
        <w:t>187.</w:t>
      </w:r>
    </w:p>
  </w:endnote>
  <w:endnote w:id="21">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الكامل البهائي-الحسن الطبري-ج2-ص </w:t>
      </w:r>
      <w:r w:rsidRPr="00092310">
        <w:rPr>
          <w:rFonts w:cstheme="minorHAnsi" w:hint="cs"/>
          <w:sz w:val="28"/>
          <w:szCs w:val="28"/>
          <w:rtl/>
        </w:rPr>
        <w:t>299-302</w:t>
      </w:r>
      <w:r w:rsidRPr="00092310">
        <w:rPr>
          <w:rFonts w:cstheme="minorHAnsi"/>
          <w:sz w:val="28"/>
          <w:szCs w:val="28"/>
          <w:rtl/>
        </w:rPr>
        <w:t>.</w:t>
      </w:r>
    </w:p>
  </w:endnote>
  <w:endnote w:id="22">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صحيح البخاري </w:t>
      </w:r>
      <w:r w:rsidRPr="00092310">
        <w:rPr>
          <w:rFonts w:cstheme="minorHAnsi" w:hint="cs"/>
          <w:sz w:val="28"/>
          <w:szCs w:val="28"/>
          <w:rtl/>
        </w:rPr>
        <w:t>-البخاري</w:t>
      </w:r>
      <w:r w:rsidRPr="00092310">
        <w:rPr>
          <w:rFonts w:cstheme="minorHAnsi"/>
          <w:sz w:val="28"/>
          <w:szCs w:val="28"/>
          <w:rtl/>
        </w:rPr>
        <w:t xml:space="preserve"> </w:t>
      </w:r>
      <w:r w:rsidRPr="00092310">
        <w:rPr>
          <w:rFonts w:cstheme="minorHAnsi" w:hint="cs"/>
          <w:sz w:val="28"/>
          <w:szCs w:val="28"/>
          <w:rtl/>
        </w:rPr>
        <w:t>-ج</w:t>
      </w:r>
      <w:r w:rsidRPr="00092310">
        <w:rPr>
          <w:rFonts w:cstheme="minorHAnsi"/>
          <w:sz w:val="28"/>
          <w:szCs w:val="28"/>
          <w:rtl/>
        </w:rPr>
        <w:t xml:space="preserve"> ٤ </w:t>
      </w:r>
      <w:r w:rsidRPr="00092310">
        <w:rPr>
          <w:rFonts w:cstheme="minorHAnsi" w:hint="cs"/>
          <w:sz w:val="28"/>
          <w:szCs w:val="28"/>
          <w:rtl/>
        </w:rPr>
        <w:t>-ص</w:t>
      </w:r>
      <w:r w:rsidRPr="00092310">
        <w:rPr>
          <w:rFonts w:cstheme="minorHAnsi"/>
          <w:sz w:val="28"/>
          <w:szCs w:val="28"/>
          <w:rtl/>
        </w:rPr>
        <w:t xml:space="preserve"> ٢٣١.</w:t>
      </w:r>
    </w:p>
  </w:endnote>
  <w:endnote w:id="23">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الأنوار-العلامة </w:t>
      </w:r>
      <w:r w:rsidRPr="00092310">
        <w:rPr>
          <w:rFonts w:cstheme="minorHAnsi" w:hint="cs"/>
          <w:sz w:val="28"/>
          <w:szCs w:val="28"/>
          <w:rtl/>
        </w:rPr>
        <w:t>المجلسي-ج44-ص</w:t>
      </w:r>
      <w:r w:rsidRPr="00092310">
        <w:rPr>
          <w:rFonts w:cstheme="minorHAnsi"/>
          <w:sz w:val="28"/>
          <w:szCs w:val="28"/>
          <w:rtl/>
        </w:rPr>
        <w:t xml:space="preserve"> </w:t>
      </w:r>
      <w:r w:rsidRPr="00092310">
        <w:rPr>
          <w:rFonts w:cstheme="minorHAnsi" w:hint="cs"/>
          <w:sz w:val="28"/>
          <w:szCs w:val="28"/>
          <w:rtl/>
        </w:rPr>
        <w:t>287.</w:t>
      </w:r>
    </w:p>
  </w:endnote>
  <w:endnote w:id="24">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الشيعة-الحر العاملي-ج </w:t>
      </w:r>
      <w:r w:rsidRPr="00092310">
        <w:rPr>
          <w:rFonts w:cstheme="minorHAnsi" w:hint="cs"/>
          <w:sz w:val="28"/>
          <w:szCs w:val="28"/>
          <w:rtl/>
        </w:rPr>
        <w:t>3-ص</w:t>
      </w:r>
      <w:r w:rsidRPr="00092310">
        <w:rPr>
          <w:rFonts w:cstheme="minorHAnsi"/>
          <w:sz w:val="28"/>
          <w:szCs w:val="28"/>
          <w:rtl/>
        </w:rPr>
        <w:t xml:space="preserve"> 280 -حديث 9 باب 19.</w:t>
      </w:r>
    </w:p>
  </w:endnote>
  <w:endnote w:id="25">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الحدائق الناضرة </w:t>
      </w:r>
      <w:r w:rsidRPr="00092310">
        <w:rPr>
          <w:rFonts w:cstheme="minorHAnsi" w:hint="cs"/>
          <w:sz w:val="28"/>
          <w:szCs w:val="28"/>
          <w:rtl/>
        </w:rPr>
        <w:t>-المحقق</w:t>
      </w:r>
      <w:r w:rsidRPr="00092310">
        <w:rPr>
          <w:rFonts w:cstheme="minorHAnsi"/>
          <w:sz w:val="28"/>
          <w:szCs w:val="28"/>
          <w:rtl/>
        </w:rPr>
        <w:t xml:space="preserve"> البحراني </w:t>
      </w:r>
      <w:r w:rsidRPr="00092310">
        <w:rPr>
          <w:rFonts w:cstheme="minorHAnsi" w:hint="cs"/>
          <w:sz w:val="28"/>
          <w:szCs w:val="28"/>
          <w:rtl/>
        </w:rPr>
        <w:t>-ج</w:t>
      </w:r>
      <w:r w:rsidRPr="00092310">
        <w:rPr>
          <w:rFonts w:cstheme="minorHAnsi"/>
          <w:sz w:val="28"/>
          <w:szCs w:val="28"/>
          <w:rtl/>
        </w:rPr>
        <w:t xml:space="preserve"> ٧ </w:t>
      </w:r>
      <w:r w:rsidRPr="00092310">
        <w:rPr>
          <w:rFonts w:cstheme="minorHAnsi" w:hint="cs"/>
          <w:sz w:val="28"/>
          <w:szCs w:val="28"/>
          <w:rtl/>
        </w:rPr>
        <w:t>-ص</w:t>
      </w:r>
      <w:r w:rsidRPr="00092310">
        <w:rPr>
          <w:rFonts w:cstheme="minorHAnsi"/>
          <w:sz w:val="28"/>
          <w:szCs w:val="28"/>
          <w:rtl/>
        </w:rPr>
        <w:t xml:space="preserve"> ١١٨.</w:t>
      </w:r>
    </w:p>
  </w:endnote>
  <w:endnote w:id="26">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بحار الانوار </w:t>
      </w:r>
      <w:r w:rsidRPr="00092310">
        <w:rPr>
          <w:rFonts w:cstheme="minorHAnsi" w:hint="cs"/>
          <w:sz w:val="28"/>
          <w:szCs w:val="28"/>
          <w:rtl/>
        </w:rPr>
        <w:t>-العلامة</w:t>
      </w:r>
      <w:r w:rsidRPr="00092310">
        <w:rPr>
          <w:rFonts w:cstheme="minorHAnsi"/>
          <w:sz w:val="28"/>
          <w:szCs w:val="28"/>
          <w:rtl/>
        </w:rPr>
        <w:t xml:space="preserve"> المجلسي </w:t>
      </w:r>
      <w:r w:rsidRPr="00092310">
        <w:rPr>
          <w:rFonts w:cstheme="minorHAnsi" w:hint="cs"/>
          <w:sz w:val="28"/>
          <w:szCs w:val="28"/>
          <w:rtl/>
        </w:rPr>
        <w:t>-ج98-ص</w:t>
      </w:r>
      <w:r w:rsidRPr="00092310">
        <w:rPr>
          <w:rFonts w:cstheme="minorHAnsi"/>
          <w:sz w:val="28"/>
          <w:szCs w:val="28"/>
          <w:rtl/>
        </w:rPr>
        <w:t>322.</w:t>
      </w:r>
    </w:p>
  </w:endnote>
  <w:endnote w:id="27">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w:t>
      </w:r>
      <w:r w:rsidRPr="00092310">
        <w:rPr>
          <w:rFonts w:cstheme="minorHAnsi" w:hint="cs"/>
          <w:sz w:val="28"/>
          <w:szCs w:val="28"/>
          <w:rtl/>
        </w:rPr>
        <w:t>الشيعة-الحر</w:t>
      </w:r>
      <w:r w:rsidRPr="00092310">
        <w:rPr>
          <w:rFonts w:cstheme="minorHAnsi"/>
          <w:sz w:val="28"/>
          <w:szCs w:val="28"/>
          <w:rtl/>
        </w:rPr>
        <w:t xml:space="preserve"> العاملي - ج22- ص402.</w:t>
      </w:r>
    </w:p>
  </w:endnote>
  <w:endnote w:id="28">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وسائل الشيعة-الحر </w:t>
      </w:r>
      <w:r w:rsidRPr="00092310">
        <w:rPr>
          <w:rFonts w:cstheme="minorHAnsi" w:hint="cs"/>
          <w:sz w:val="28"/>
          <w:szCs w:val="28"/>
          <w:rtl/>
        </w:rPr>
        <w:t>العاملي-ج</w:t>
      </w:r>
      <w:r w:rsidRPr="00092310">
        <w:rPr>
          <w:rFonts w:cstheme="minorHAnsi"/>
          <w:sz w:val="28"/>
          <w:szCs w:val="28"/>
          <w:rtl/>
        </w:rPr>
        <w:t xml:space="preserve"> -17 ص 90 – 91.</w:t>
      </w:r>
    </w:p>
  </w:endnote>
  <w:endnote w:id="29">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كشف </w:t>
      </w:r>
      <w:r w:rsidRPr="00092310">
        <w:rPr>
          <w:rFonts w:cstheme="minorHAnsi" w:hint="cs"/>
          <w:sz w:val="28"/>
          <w:szCs w:val="28"/>
          <w:rtl/>
        </w:rPr>
        <w:t>الغمة-ابن</w:t>
      </w:r>
      <w:r w:rsidRPr="00092310">
        <w:rPr>
          <w:rFonts w:cstheme="minorHAnsi"/>
          <w:sz w:val="28"/>
          <w:szCs w:val="28"/>
          <w:rtl/>
        </w:rPr>
        <w:t xml:space="preserve"> أبي الفتح الإربلي -ج-3 -ص214.</w:t>
      </w:r>
    </w:p>
  </w:endnote>
  <w:endnote w:id="30">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جواهر الكلام -الشيخ الجواهري </w:t>
      </w:r>
      <w:r w:rsidRPr="00092310">
        <w:rPr>
          <w:rFonts w:cstheme="minorHAnsi" w:hint="cs"/>
          <w:sz w:val="28"/>
          <w:szCs w:val="28"/>
          <w:rtl/>
        </w:rPr>
        <w:t>-ج4-ص</w:t>
      </w:r>
      <w:r w:rsidRPr="00092310">
        <w:rPr>
          <w:rFonts w:cstheme="minorHAnsi"/>
          <w:sz w:val="28"/>
          <w:szCs w:val="28"/>
          <w:rtl/>
        </w:rPr>
        <w:t>370.</w:t>
      </w:r>
    </w:p>
  </w:endnote>
  <w:endnote w:id="31">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مأساة الحسين (عليه السلام) بين السائل والمجيب-عبد الوهاب </w:t>
      </w:r>
      <w:r w:rsidRPr="00092310">
        <w:rPr>
          <w:rFonts w:cstheme="minorHAnsi" w:hint="cs"/>
          <w:sz w:val="28"/>
          <w:szCs w:val="28"/>
          <w:rtl/>
        </w:rPr>
        <w:t>الكاشي-ص</w:t>
      </w:r>
      <w:r w:rsidRPr="00092310">
        <w:rPr>
          <w:rFonts w:cstheme="minorHAnsi"/>
          <w:sz w:val="28"/>
          <w:szCs w:val="28"/>
          <w:rtl/>
        </w:rPr>
        <w:t>154.</w:t>
      </w:r>
    </w:p>
  </w:endnote>
  <w:endnote w:id="32">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مجمع مصائب أهل البيت ع-الشيخ الهنداوي-ج3-ص91.</w:t>
      </w:r>
    </w:p>
  </w:endnote>
  <w:endnote w:id="33">
    <w:p w:rsidR="00FF6E77" w:rsidRPr="00092310" w:rsidRDefault="00FF6E77" w:rsidP="00092310">
      <w:pPr>
        <w:pStyle w:val="Slutkommentar"/>
        <w:rPr>
          <w:rFonts w:cstheme="minorHAnsi"/>
          <w:sz w:val="28"/>
          <w:szCs w:val="28"/>
          <w:rtl/>
        </w:rPr>
      </w:pPr>
      <w:r w:rsidRPr="00092310">
        <w:rPr>
          <w:rStyle w:val="Slutkommentarsreferens"/>
          <w:rFonts w:cstheme="minorHAnsi"/>
          <w:sz w:val="28"/>
          <w:szCs w:val="28"/>
        </w:rPr>
        <w:endnoteRef/>
      </w:r>
      <w:r w:rsidRPr="00092310">
        <w:rPr>
          <w:rFonts w:cstheme="minorHAnsi"/>
          <w:sz w:val="28"/>
          <w:szCs w:val="28"/>
          <w:rtl/>
        </w:rPr>
        <w:t xml:space="preserve"> مجمع مصائب أهل البيت ع-الشيخ الهنداوي-ج3-ص95.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ED0AD9AC-F793-4E1C-BFE2-D277C8C61DCC}"/>
    <w:embedBold r:id="rId2" w:fontKey="{67768C7B-07D8-497A-91E3-75F5321B292D}"/>
    <w:embedBoldItalic r:id="rId3" w:fontKey="{B894C252-F5C8-4331-81A2-8C66E6E9C869}"/>
  </w:font>
  <w:font w:name="Symbol">
    <w:panose1 w:val="05050102010706020507"/>
    <w:charset w:val="02"/>
    <w:family w:val="roman"/>
    <w:pitch w:val="variable"/>
    <w:sig w:usb0="00000000" w:usb1="10000000" w:usb2="00000000" w:usb3="00000000" w:csb0="80000000" w:csb1="00000000"/>
    <w:embedRegular r:id="rId4" w:fontKey="{BA554F1E-3376-43E8-BF25-7419989ADA50}"/>
  </w:font>
  <w:font w:name="Courier New">
    <w:panose1 w:val="02070309020205020404"/>
    <w:charset w:val="00"/>
    <w:family w:val="modern"/>
    <w:pitch w:val="fixed"/>
    <w:sig w:usb0="E0002EFF" w:usb1="C0007843" w:usb2="00000009" w:usb3="00000000" w:csb0="000001FF" w:csb1="00000000"/>
    <w:embedRegular r:id="rId5" w:fontKey="{C62A1F1C-264B-4D21-B567-4245AD9814BF}"/>
  </w:font>
  <w:font w:name="Wingdings">
    <w:panose1 w:val="05000000000000000000"/>
    <w:charset w:val="02"/>
    <w:family w:val="auto"/>
    <w:pitch w:val="variable"/>
    <w:sig w:usb0="00000000" w:usb1="10000000" w:usb2="00000000" w:usb3="00000000" w:csb0="80000000" w:csb1="00000000"/>
    <w:embedRegular r:id="rId6" w:fontKey="{58871EEC-74A6-4079-88A4-3EBE8DE82231}"/>
  </w:font>
  <w:font w:name="Traditional Arabic">
    <w:panose1 w:val="02020603050405020304"/>
    <w:charset w:val="00"/>
    <w:family w:val="roman"/>
    <w:pitch w:val="variable"/>
    <w:sig w:usb0="00002003" w:usb1="80000000" w:usb2="00000008" w:usb3="00000000" w:csb0="00000041" w:csb1="00000000"/>
    <w:embedRegular r:id="rId7" w:fontKey="{98D4E42B-7A09-4CA3-AB86-CC0EA7BB27E0}"/>
    <w:embedBold r:id="rId8" w:fontKey="{E5AFB0FE-5DCC-456E-BA32-A691253A631B}"/>
  </w:font>
  <w:font w:name="Arial">
    <w:panose1 w:val="020B0604020202020204"/>
    <w:charset w:val="00"/>
    <w:family w:val="swiss"/>
    <w:pitch w:val="variable"/>
    <w:sig w:usb0="E0002EFF" w:usb1="C000785B" w:usb2="00000009" w:usb3="00000000" w:csb0="000001FF" w:csb1="00000000"/>
    <w:embedRegular r:id="rId9" w:fontKey="{520C6298-C210-4F05-A95F-3D8DA66F631A}"/>
  </w:font>
  <w:font w:name="Calibri">
    <w:panose1 w:val="020F0502020204030204"/>
    <w:charset w:val="00"/>
    <w:family w:val="swiss"/>
    <w:pitch w:val="variable"/>
    <w:sig w:usb0="E4002EFF" w:usb1="C200247B" w:usb2="00000009" w:usb3="00000000" w:csb0="000001FF" w:csb1="00000000"/>
    <w:embedRegular r:id="rId10" w:fontKey="{BEE32DAC-D061-4477-B6BD-19C19B763E12}"/>
    <w:embedBold r:id="rId11" w:fontKey="{DB8FA6C8-EB8D-4B2D-B779-134A69B8DD62}"/>
  </w:font>
  <w:font w:name="Calibri Light">
    <w:panose1 w:val="020F0302020204030204"/>
    <w:charset w:val="00"/>
    <w:family w:val="swiss"/>
    <w:pitch w:val="variable"/>
    <w:sig w:usb0="E4002EFF" w:usb1="C200247B" w:usb2="00000009" w:usb3="00000000" w:csb0="000001FF" w:csb1="00000000"/>
    <w:embedRegular r:id="rId12" w:fontKey="{A932C355-81F4-4019-894D-326F8E8883B0}"/>
    <w:embedBold r:id="rId13" w:fontKey="{A70D99DF-42FE-4BED-A508-50C74325B7BB}"/>
    <w:embedBoldItalic r:id="rId14" w:fontKey="{6DE5E7F8-FFBF-462C-886F-E853AD5EB4F4}"/>
  </w:font>
  <w:font w:name="Tahoma">
    <w:panose1 w:val="020B0604030504040204"/>
    <w:charset w:val="00"/>
    <w:family w:val="swiss"/>
    <w:pitch w:val="variable"/>
    <w:sig w:usb0="E1002EFF" w:usb1="C000605B" w:usb2="00000029" w:usb3="00000000" w:csb0="000101FF" w:csb1="00000000"/>
    <w:embedRegular r:id="rId15" w:fontKey="{95820DED-8F14-4317-BC12-34C6970B0038}"/>
  </w:font>
  <w:font w:name="rafedAlaem">
    <w:charset w:val="00"/>
    <w:family w:val="auto"/>
    <w:pitch w:val="default"/>
    <w:embedRegular r:id="rId16" w:fontKey="{83830D32-6BE9-4634-BAD6-AC1B5DC6AAA9}"/>
  </w:font>
  <w:font w:name="AXtAlia">
    <w:altName w:val="Symbol"/>
    <w:charset w:val="02"/>
    <w:family w:val="auto"/>
    <w:pitch w:val="variable"/>
    <w:sig w:usb0="00000000" w:usb1="10000000" w:usb2="00000000" w:usb3="00000000" w:csb0="80000000" w:csb1="00000000"/>
    <w:embedRegular r:id="rId17" w:fontKey="{BCB9CA24-6E87-42A7-A7B5-F9822746094E}"/>
  </w:font>
  <w:font w:name="Rafed Alaem">
    <w:altName w:val="Times New Roman"/>
    <w:charset w:val="B2"/>
    <w:family w:val="auto"/>
    <w:pitch w:val="variable"/>
    <w:sig w:usb0="00002000" w:usb1="00000000" w:usb2="00000000" w:usb3="00000000" w:csb0="00000040" w:csb1="00000000"/>
    <w:embedRegular r:id="rId18" w:fontKey="{36DE847E-62C9-440A-8505-EA8BF55A5EAE}"/>
  </w:font>
  <w:font w:name="AGA Arabesque">
    <w:panose1 w:val="05000000000000000000"/>
    <w:charset w:val="02"/>
    <w:family w:val="auto"/>
    <w:pitch w:val="variable"/>
    <w:sig w:usb0="00000000" w:usb1="10000000" w:usb2="00000000" w:usb3="00000000" w:csb0="80000000" w:csb1="00000000"/>
    <w:embedRegular r:id="rId19" w:fontKey="{BEDC6275-41EA-4204-836F-A495525EC760}"/>
  </w:font>
  <w:font w:name="KFGQPC Arabic Symbols 01">
    <w:panose1 w:val="02000000000000000000"/>
    <w:charset w:val="02"/>
    <w:family w:val="auto"/>
    <w:pitch w:val="variable"/>
    <w:sig w:usb0="00000000" w:usb1="10000000" w:usb2="00000000" w:usb3="00000000" w:csb0="80000000" w:csb1="00000000"/>
    <w:embedRegular r:id="rId20" w:fontKey="{166970F4-8BCF-4EF5-9E72-B174CC4913D5}"/>
  </w:font>
  <w:font w:name="Al Imam Alshirazi Font">
    <w:panose1 w:val="05010101010101010101"/>
    <w:charset w:val="02"/>
    <w:family w:val="auto"/>
    <w:pitch w:val="variable"/>
    <w:sig w:usb0="00000000" w:usb1="10000000" w:usb2="00000000" w:usb3="00000000" w:csb0="80000000" w:csb1="00000000"/>
    <w:embedRegular r:id="rId21" w:fontKey="{3992160A-F1E5-44A3-AD22-34120C1317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88402498"/>
      <w:docPartObj>
        <w:docPartGallery w:val="Page Numbers (Bottom of Page)"/>
        <w:docPartUnique/>
      </w:docPartObj>
    </w:sdtPr>
    <w:sdtEndPr/>
    <w:sdtContent>
      <w:p w:rsidR="00FF6E77" w:rsidRDefault="00FF6E77">
        <w:pPr>
          <w:pStyle w:val="Sidfot"/>
          <w:jc w:val="center"/>
        </w:pPr>
        <w:r>
          <w:fldChar w:fldCharType="begin"/>
        </w:r>
        <w:r>
          <w:instrText>PAGE   \* MERGEFORMAT</w:instrText>
        </w:r>
        <w:r>
          <w:fldChar w:fldCharType="separate"/>
        </w:r>
        <w:r w:rsidR="004F5D25" w:rsidRPr="004F5D25">
          <w:rPr>
            <w:noProof/>
            <w:rtl/>
            <w:lang w:val="sv-SE"/>
          </w:rPr>
          <w:t>1</w:t>
        </w:r>
        <w:r>
          <w:fldChar w:fldCharType="end"/>
        </w:r>
      </w:p>
    </w:sdtContent>
  </w:sdt>
  <w:p w:rsidR="00FF6E77" w:rsidRDefault="00FF6E7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D25" w:rsidRDefault="004F5D25" w:rsidP="0042530D">
      <w:pPr>
        <w:spacing w:after="0" w:line="240" w:lineRule="auto"/>
      </w:pPr>
      <w:r>
        <w:separator/>
      </w:r>
    </w:p>
  </w:footnote>
  <w:footnote w:type="continuationSeparator" w:id="0">
    <w:p w:rsidR="004F5D25" w:rsidRDefault="004F5D25" w:rsidP="004253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E77" w:rsidRDefault="00FF6E77" w:rsidP="00402A43">
    <w:pPr>
      <w:pStyle w:val="Sidhuvud"/>
    </w:pPr>
  </w:p>
  <w:p w:rsidR="00FF6E77" w:rsidRDefault="00FF6E7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56678"/>
    <w:multiLevelType w:val="hybridMultilevel"/>
    <w:tmpl w:val="4AA03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271608"/>
    <w:multiLevelType w:val="hybridMultilevel"/>
    <w:tmpl w:val="170ECE0C"/>
    <w:lvl w:ilvl="0" w:tplc="B9D80EA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
    <w:nsid w:val="19811927"/>
    <w:multiLevelType w:val="hybridMultilevel"/>
    <w:tmpl w:val="B51A52C0"/>
    <w:lvl w:ilvl="0" w:tplc="690ED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C566B4"/>
    <w:multiLevelType w:val="hybridMultilevel"/>
    <w:tmpl w:val="948AD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695495"/>
    <w:multiLevelType w:val="hybridMultilevel"/>
    <w:tmpl w:val="477822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F3067A"/>
    <w:multiLevelType w:val="hybridMultilevel"/>
    <w:tmpl w:val="ED50CD94"/>
    <w:lvl w:ilvl="0" w:tplc="E7F2F498">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785678"/>
    <w:multiLevelType w:val="hybridMultilevel"/>
    <w:tmpl w:val="790C45FC"/>
    <w:lvl w:ilvl="0" w:tplc="EB6E8038">
      <w:start w:val="1"/>
      <w:numFmt w:val="decimal"/>
      <w:lvlText w:val="%1-"/>
      <w:lvlJc w:val="left"/>
      <w:pPr>
        <w:tabs>
          <w:tab w:val="num" w:pos="765"/>
        </w:tabs>
        <w:ind w:left="765" w:hanging="405"/>
      </w:pPr>
      <w:rPr>
        <w:rFonts w:ascii="Traditional Arabic" w:hAnsi="Traditional Arabic" w:cs="Traditional Arabic"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8A7E65"/>
    <w:multiLevelType w:val="hybridMultilevel"/>
    <w:tmpl w:val="A1F4AABE"/>
    <w:lvl w:ilvl="0" w:tplc="671E5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F759A6"/>
    <w:multiLevelType w:val="hybridMultilevel"/>
    <w:tmpl w:val="3294E0CE"/>
    <w:lvl w:ilvl="0" w:tplc="D71852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62588"/>
    <w:multiLevelType w:val="hybridMultilevel"/>
    <w:tmpl w:val="EA9C2800"/>
    <w:lvl w:ilvl="0" w:tplc="F10A9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BE34B2"/>
    <w:multiLevelType w:val="hybridMultilevel"/>
    <w:tmpl w:val="B694C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7BF25DC"/>
    <w:multiLevelType w:val="hybridMultilevel"/>
    <w:tmpl w:val="70329602"/>
    <w:lvl w:ilvl="0" w:tplc="653AD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A1"/>
    <w:multiLevelType w:val="hybridMultilevel"/>
    <w:tmpl w:val="3566D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57E1AE3"/>
    <w:multiLevelType w:val="hybridMultilevel"/>
    <w:tmpl w:val="50EE4AA8"/>
    <w:lvl w:ilvl="0" w:tplc="E7787E0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A217FB"/>
    <w:multiLevelType w:val="hybridMultilevel"/>
    <w:tmpl w:val="E22A05C8"/>
    <w:lvl w:ilvl="0" w:tplc="7F58DE1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A31E8F"/>
    <w:multiLevelType w:val="hybridMultilevel"/>
    <w:tmpl w:val="6ABA01B4"/>
    <w:lvl w:ilvl="0" w:tplc="94586C48">
      <w:start w:val="1"/>
      <w:numFmt w:val="decimal"/>
      <w:lvlText w:val="%1-"/>
      <w:lvlJc w:val="left"/>
      <w:pPr>
        <w:ind w:left="317" w:hanging="375"/>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16">
    <w:nsid w:val="71D55822"/>
    <w:multiLevelType w:val="hybridMultilevel"/>
    <w:tmpl w:val="D736AC18"/>
    <w:lvl w:ilvl="0" w:tplc="62D61402">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44C4D94"/>
    <w:multiLevelType w:val="hybridMultilevel"/>
    <w:tmpl w:val="03D45024"/>
    <w:lvl w:ilvl="0" w:tplc="CDBE84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9E05168"/>
    <w:multiLevelType w:val="hybridMultilevel"/>
    <w:tmpl w:val="75C6AB1C"/>
    <w:lvl w:ilvl="0" w:tplc="F336F6AC">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B37A5C"/>
    <w:multiLevelType w:val="hybridMultilevel"/>
    <w:tmpl w:val="AC1C2CAE"/>
    <w:lvl w:ilvl="0" w:tplc="BA887324">
      <w:start w:val="404"/>
      <w:numFmt w:val="decimal"/>
      <w:lvlText w:val="(%1)"/>
      <w:lvlJc w:val="left"/>
      <w:pPr>
        <w:ind w:left="1056" w:hanging="6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5"/>
  </w:num>
  <w:num w:numId="4">
    <w:abstractNumId w:val="14"/>
  </w:num>
  <w:num w:numId="5">
    <w:abstractNumId w:val="3"/>
  </w:num>
  <w:num w:numId="6">
    <w:abstractNumId w:val="12"/>
  </w:num>
  <w:num w:numId="7">
    <w:abstractNumId w:val="16"/>
  </w:num>
  <w:num w:numId="8">
    <w:abstractNumId w:val="10"/>
  </w:num>
  <w:num w:numId="9">
    <w:abstractNumId w:val="0"/>
  </w:num>
  <w:num w:numId="10">
    <w:abstractNumId w:val="6"/>
  </w:num>
  <w:num w:numId="11">
    <w:abstractNumId w:val="11"/>
  </w:num>
  <w:num w:numId="12">
    <w:abstractNumId w:val="5"/>
  </w:num>
  <w:num w:numId="13">
    <w:abstractNumId w:val="9"/>
  </w:num>
  <w:num w:numId="14">
    <w:abstractNumId w:val="8"/>
  </w:num>
  <w:num w:numId="15">
    <w:abstractNumId w:val="7"/>
  </w:num>
  <w:num w:numId="16">
    <w:abstractNumId w:val="17"/>
  </w:num>
  <w:num w:numId="17">
    <w:abstractNumId w:val="13"/>
  </w:num>
  <w:num w:numId="18">
    <w:abstractNumId w:val="2"/>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TrueTypeFonts/>
  <w:embedSystemFonts/>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0D"/>
    <w:rsid w:val="00017264"/>
    <w:rsid w:val="00056218"/>
    <w:rsid w:val="00092310"/>
    <w:rsid w:val="000B0372"/>
    <w:rsid w:val="000F5CF6"/>
    <w:rsid w:val="001448DE"/>
    <w:rsid w:val="002417F7"/>
    <w:rsid w:val="00253EE5"/>
    <w:rsid w:val="00267C5A"/>
    <w:rsid w:val="002A6968"/>
    <w:rsid w:val="003B4396"/>
    <w:rsid w:val="003C64CB"/>
    <w:rsid w:val="003E0C2B"/>
    <w:rsid w:val="00402A43"/>
    <w:rsid w:val="00423C08"/>
    <w:rsid w:val="00423DAC"/>
    <w:rsid w:val="0042530D"/>
    <w:rsid w:val="004561B1"/>
    <w:rsid w:val="0047353E"/>
    <w:rsid w:val="0047430C"/>
    <w:rsid w:val="0049434D"/>
    <w:rsid w:val="004B5AF1"/>
    <w:rsid w:val="004F07F7"/>
    <w:rsid w:val="004F5D25"/>
    <w:rsid w:val="005C2E50"/>
    <w:rsid w:val="005D3C67"/>
    <w:rsid w:val="006200EC"/>
    <w:rsid w:val="00660758"/>
    <w:rsid w:val="006628E7"/>
    <w:rsid w:val="006A4F76"/>
    <w:rsid w:val="007104D5"/>
    <w:rsid w:val="00751F68"/>
    <w:rsid w:val="00767115"/>
    <w:rsid w:val="00894022"/>
    <w:rsid w:val="00930450"/>
    <w:rsid w:val="00944403"/>
    <w:rsid w:val="00993C50"/>
    <w:rsid w:val="009D3570"/>
    <w:rsid w:val="009F57AA"/>
    <w:rsid w:val="00A11F64"/>
    <w:rsid w:val="00B01B70"/>
    <w:rsid w:val="00B04CCB"/>
    <w:rsid w:val="00BB41AF"/>
    <w:rsid w:val="00BF56CD"/>
    <w:rsid w:val="00C0571F"/>
    <w:rsid w:val="00C21641"/>
    <w:rsid w:val="00C37F37"/>
    <w:rsid w:val="00C71C2A"/>
    <w:rsid w:val="00C85997"/>
    <w:rsid w:val="00CB3B5B"/>
    <w:rsid w:val="00CC111A"/>
    <w:rsid w:val="00D21CA4"/>
    <w:rsid w:val="00D71AF0"/>
    <w:rsid w:val="00E119B5"/>
    <w:rsid w:val="00E90BC4"/>
    <w:rsid w:val="00EE3796"/>
    <w:rsid w:val="00EE42FD"/>
    <w:rsid w:val="00F078F8"/>
    <w:rsid w:val="00F120B4"/>
    <w:rsid w:val="00F1312B"/>
    <w:rsid w:val="00F33143"/>
    <w:rsid w:val="00F43276"/>
    <w:rsid w:val="00F506EA"/>
    <w:rsid w:val="00F51023"/>
    <w:rsid w:val="00F75ACA"/>
    <w:rsid w:val="00FD1F84"/>
    <w:rsid w:val="00FD5411"/>
    <w:rsid w:val="00FF6E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5536B-1CE2-41E8-BB68-20073398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30D"/>
    <w:pPr>
      <w:bidi/>
    </w:pPr>
  </w:style>
  <w:style w:type="paragraph" w:styleId="Rubrik1">
    <w:name w:val="heading 1"/>
    <w:basedOn w:val="Normal"/>
    <w:next w:val="Normal"/>
    <w:link w:val="Rubrik1Char"/>
    <w:uiPriority w:val="9"/>
    <w:qFormat/>
    <w:rsid w:val="00F1312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Rubrik2">
    <w:name w:val="heading 2"/>
    <w:basedOn w:val="Normal"/>
    <w:next w:val="Normal"/>
    <w:link w:val="Rubrik2Char"/>
    <w:uiPriority w:val="9"/>
    <w:unhideWhenUsed/>
    <w:qFormat/>
    <w:rsid w:val="00F1312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Rubrik3">
    <w:name w:val="heading 3"/>
    <w:basedOn w:val="Normal"/>
    <w:next w:val="Normal"/>
    <w:link w:val="Rubrik3Char"/>
    <w:uiPriority w:val="9"/>
    <w:unhideWhenUsed/>
    <w:qFormat/>
    <w:rsid w:val="00F1312B"/>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Rubrik4">
    <w:name w:val="heading 4"/>
    <w:basedOn w:val="Normal"/>
    <w:next w:val="Normal"/>
    <w:link w:val="Rubrik4Char"/>
    <w:uiPriority w:val="9"/>
    <w:unhideWhenUsed/>
    <w:qFormat/>
    <w:rsid w:val="00F1312B"/>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nhideWhenUsed/>
    <w:rsid w:val="0042530D"/>
    <w:pPr>
      <w:spacing w:after="0" w:line="240" w:lineRule="auto"/>
    </w:pPr>
    <w:rPr>
      <w:sz w:val="20"/>
      <w:szCs w:val="20"/>
    </w:rPr>
  </w:style>
  <w:style w:type="character" w:customStyle="1" w:styleId="FotnotstextChar">
    <w:name w:val="Fotnotstext Char"/>
    <w:basedOn w:val="Standardstycketeckensnitt"/>
    <w:link w:val="Fotnotstext"/>
    <w:rsid w:val="0042530D"/>
    <w:rPr>
      <w:sz w:val="20"/>
      <w:szCs w:val="20"/>
    </w:rPr>
  </w:style>
  <w:style w:type="character" w:styleId="Fotnotsreferens">
    <w:name w:val="footnote reference"/>
    <w:basedOn w:val="Standardstycketeckensnitt"/>
    <w:semiHidden/>
    <w:rsid w:val="0042530D"/>
    <w:rPr>
      <w:vertAlign w:val="superscript"/>
    </w:rPr>
  </w:style>
  <w:style w:type="paragraph" w:styleId="Liststycke">
    <w:name w:val="List Paragraph"/>
    <w:basedOn w:val="Normal"/>
    <w:uiPriority w:val="34"/>
    <w:qFormat/>
    <w:rsid w:val="00F120B4"/>
    <w:pPr>
      <w:ind w:left="720"/>
      <w:contextualSpacing/>
    </w:pPr>
  </w:style>
  <w:style w:type="character" w:customStyle="1" w:styleId="Rubrik1Char">
    <w:name w:val="Rubrik 1 Char"/>
    <w:basedOn w:val="Standardstycketeckensnitt"/>
    <w:link w:val="Rubrik1"/>
    <w:uiPriority w:val="9"/>
    <w:rsid w:val="00F1312B"/>
    <w:rPr>
      <w:rFonts w:asciiTheme="majorHAnsi" w:eastAsiaTheme="majorEastAsia" w:hAnsiTheme="majorHAnsi" w:cstheme="majorBidi"/>
      <w:b/>
      <w:bCs/>
      <w:color w:val="2E74B5" w:themeColor="accent1" w:themeShade="BF"/>
      <w:sz w:val="28"/>
      <w:szCs w:val="28"/>
    </w:rPr>
  </w:style>
  <w:style w:type="character" w:customStyle="1" w:styleId="Rubrik2Char">
    <w:name w:val="Rubrik 2 Char"/>
    <w:basedOn w:val="Standardstycketeckensnitt"/>
    <w:link w:val="Rubrik2"/>
    <w:uiPriority w:val="9"/>
    <w:rsid w:val="00F1312B"/>
    <w:rPr>
      <w:rFonts w:asciiTheme="majorHAnsi" w:eastAsiaTheme="majorEastAsia" w:hAnsiTheme="majorHAnsi" w:cstheme="majorBidi"/>
      <w:b/>
      <w:bCs/>
      <w:color w:val="5B9BD5" w:themeColor="accent1"/>
      <w:sz w:val="26"/>
      <w:szCs w:val="26"/>
    </w:rPr>
  </w:style>
  <w:style w:type="character" w:customStyle="1" w:styleId="Rubrik3Char">
    <w:name w:val="Rubrik 3 Char"/>
    <w:basedOn w:val="Standardstycketeckensnitt"/>
    <w:link w:val="Rubrik3"/>
    <w:uiPriority w:val="9"/>
    <w:rsid w:val="00F1312B"/>
    <w:rPr>
      <w:rFonts w:asciiTheme="majorHAnsi" w:eastAsiaTheme="majorEastAsia" w:hAnsiTheme="majorHAnsi" w:cstheme="majorBidi"/>
      <w:b/>
      <w:bCs/>
      <w:color w:val="5B9BD5" w:themeColor="accent1"/>
    </w:rPr>
  </w:style>
  <w:style w:type="character" w:customStyle="1" w:styleId="Rubrik4Char">
    <w:name w:val="Rubrik 4 Char"/>
    <w:basedOn w:val="Standardstycketeckensnitt"/>
    <w:link w:val="Rubrik4"/>
    <w:uiPriority w:val="9"/>
    <w:rsid w:val="00F1312B"/>
    <w:rPr>
      <w:rFonts w:asciiTheme="majorHAnsi" w:eastAsiaTheme="majorEastAsia" w:hAnsiTheme="majorHAnsi" w:cstheme="majorBidi"/>
      <w:b/>
      <w:bCs/>
      <w:i/>
      <w:iCs/>
      <w:color w:val="5B9BD5" w:themeColor="accent1"/>
    </w:rPr>
  </w:style>
  <w:style w:type="character" w:customStyle="1" w:styleId="qurancolor1">
    <w:name w:val="quran_color1"/>
    <w:basedOn w:val="Standardstycketeckensnitt"/>
    <w:rsid w:val="00F1312B"/>
    <w:rPr>
      <w:rFonts w:ascii="Traditional Arabic" w:hAnsi="Traditional Arabic" w:cs="Traditional Arabic" w:hint="default"/>
      <w:b/>
      <w:bCs/>
      <w:color w:val="BB1111"/>
      <w:sz w:val="27"/>
      <w:szCs w:val="27"/>
    </w:rPr>
  </w:style>
  <w:style w:type="character" w:customStyle="1" w:styleId="quranbrackets1">
    <w:name w:val="quran_brackets1"/>
    <w:basedOn w:val="Standardstycketeckensnitt"/>
    <w:rsid w:val="00F1312B"/>
    <w:rPr>
      <w:rFonts w:ascii="Traditional Arabic" w:hAnsi="Traditional Arabic" w:cs="Traditional Arabic" w:hint="default"/>
      <w:i w:val="0"/>
      <w:iCs w:val="0"/>
      <w:sz w:val="27"/>
      <w:szCs w:val="27"/>
    </w:rPr>
  </w:style>
  <w:style w:type="character" w:styleId="Hyperlnk">
    <w:name w:val="Hyperlink"/>
    <w:basedOn w:val="Standardstycketeckensnitt"/>
    <w:uiPriority w:val="99"/>
    <w:unhideWhenUsed/>
    <w:rsid w:val="00F1312B"/>
    <w:rPr>
      <w:strike w:val="0"/>
      <w:dstrike w:val="0"/>
      <w:color w:val="548910"/>
      <w:u w:val="none"/>
      <w:effect w:val="none"/>
    </w:rPr>
  </w:style>
  <w:style w:type="paragraph" w:styleId="Normalwebb">
    <w:name w:val="Normal (Web)"/>
    <w:basedOn w:val="Normal"/>
    <w:uiPriority w:val="99"/>
    <w:unhideWhenUsed/>
    <w:rsid w:val="00F1312B"/>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Standardstycketeckensnitt"/>
    <w:rsid w:val="00F1312B"/>
  </w:style>
  <w:style w:type="paragraph" w:styleId="Ballongtext">
    <w:name w:val="Balloon Text"/>
    <w:basedOn w:val="Normal"/>
    <w:link w:val="BallongtextChar"/>
    <w:uiPriority w:val="99"/>
    <w:semiHidden/>
    <w:unhideWhenUsed/>
    <w:rsid w:val="00F1312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1312B"/>
    <w:rPr>
      <w:rFonts w:ascii="Tahoma" w:hAnsi="Tahoma" w:cs="Tahoma"/>
      <w:sz w:val="16"/>
      <w:szCs w:val="16"/>
    </w:rPr>
  </w:style>
  <w:style w:type="character" w:customStyle="1" w:styleId="stxt1">
    <w:name w:val="stxt1"/>
    <w:basedOn w:val="Standardstycketeckensnitt"/>
    <w:rsid w:val="00F1312B"/>
    <w:rPr>
      <w:vanish w:val="0"/>
      <w:webHidden w:val="0"/>
      <w:color w:val="000000"/>
      <w:shd w:val="clear" w:color="auto" w:fill="FFFFFF"/>
      <w:specVanish w:val="0"/>
    </w:rPr>
  </w:style>
  <w:style w:type="character" w:customStyle="1" w:styleId="ssrc1">
    <w:name w:val="ssrc1"/>
    <w:basedOn w:val="Standardstycketeckensnitt"/>
    <w:rsid w:val="00F1312B"/>
    <w:rPr>
      <w:rFonts w:ascii="Tahoma" w:hAnsi="Tahoma" w:cs="Tahoma" w:hint="default"/>
      <w:vanish w:val="0"/>
      <w:webHidden w:val="0"/>
      <w:color w:val="000000"/>
      <w:sz w:val="20"/>
      <w:szCs w:val="20"/>
      <w:shd w:val="clear" w:color="auto" w:fill="FFFFFF"/>
      <w:specVanish w:val="0"/>
    </w:rPr>
  </w:style>
  <w:style w:type="paragraph" w:styleId="Rubrik">
    <w:name w:val="Title"/>
    <w:basedOn w:val="Normal"/>
    <w:next w:val="Normal"/>
    <w:link w:val="RubrikChar"/>
    <w:uiPriority w:val="10"/>
    <w:qFormat/>
    <w:rsid w:val="00F1312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RubrikChar">
    <w:name w:val="Rubrik Char"/>
    <w:basedOn w:val="Standardstycketeckensnitt"/>
    <w:link w:val="Rubrik"/>
    <w:uiPriority w:val="10"/>
    <w:rsid w:val="00F1312B"/>
    <w:rPr>
      <w:rFonts w:asciiTheme="majorHAnsi" w:eastAsiaTheme="majorEastAsia" w:hAnsiTheme="majorHAnsi" w:cstheme="majorBidi"/>
      <w:color w:val="323E4F" w:themeColor="text2" w:themeShade="BF"/>
      <w:spacing w:val="5"/>
      <w:kern w:val="28"/>
      <w:sz w:val="52"/>
      <w:szCs w:val="52"/>
    </w:rPr>
  </w:style>
  <w:style w:type="paragraph" w:styleId="Ingetavstnd">
    <w:name w:val="No Spacing"/>
    <w:uiPriority w:val="1"/>
    <w:qFormat/>
    <w:rsid w:val="00F1312B"/>
    <w:pPr>
      <w:bidi/>
      <w:spacing w:after="0" w:line="240" w:lineRule="auto"/>
    </w:pPr>
  </w:style>
  <w:style w:type="character" w:styleId="Stark">
    <w:name w:val="Strong"/>
    <w:basedOn w:val="Standardstycketeckensnitt"/>
    <w:uiPriority w:val="22"/>
    <w:qFormat/>
    <w:rsid w:val="00F1312B"/>
    <w:rPr>
      <w:b/>
      <w:bCs/>
    </w:rPr>
  </w:style>
  <w:style w:type="character" w:customStyle="1" w:styleId="kv11">
    <w:name w:val="kv11"/>
    <w:basedOn w:val="Standardstycketeckensnitt"/>
    <w:rsid w:val="00F1312B"/>
    <w:rPr>
      <w:color w:val="008000"/>
    </w:rPr>
  </w:style>
  <w:style w:type="character" w:customStyle="1" w:styleId="pav2">
    <w:name w:val="pav2"/>
    <w:basedOn w:val="Standardstycketeckensnitt"/>
    <w:rsid w:val="00F1312B"/>
    <w:rPr>
      <w:color w:val="0000FF"/>
    </w:rPr>
  </w:style>
  <w:style w:type="character" w:customStyle="1" w:styleId="index1">
    <w:name w:val="index1"/>
    <w:basedOn w:val="Standardstycketeckensnitt"/>
    <w:rsid w:val="00F1312B"/>
  </w:style>
  <w:style w:type="character" w:customStyle="1" w:styleId="st1">
    <w:name w:val="st1"/>
    <w:basedOn w:val="Standardstycketeckensnitt"/>
    <w:rsid w:val="00F1312B"/>
  </w:style>
  <w:style w:type="character" w:styleId="Betoning">
    <w:name w:val="Emphasis"/>
    <w:basedOn w:val="Standardstycketeckensnitt"/>
    <w:uiPriority w:val="20"/>
    <w:qFormat/>
    <w:rsid w:val="00F1312B"/>
    <w:rPr>
      <w:b/>
      <w:bCs/>
      <w:i w:val="0"/>
      <w:iCs w:val="0"/>
    </w:rPr>
  </w:style>
  <w:style w:type="character" w:customStyle="1" w:styleId="rfdalaem2">
    <w:name w:val="rfdalaem2"/>
    <w:basedOn w:val="Standardstycketeckensnitt"/>
    <w:rsid w:val="00F1312B"/>
    <w:rPr>
      <w:rFonts w:ascii="rafedAlaem" w:hAnsi="rafedAlaem" w:hint="default"/>
      <w:sz w:val="24"/>
      <w:szCs w:val="24"/>
    </w:rPr>
  </w:style>
  <w:style w:type="character" w:customStyle="1" w:styleId="rfdfootnotenum21">
    <w:name w:val="rfdfootnotenum21"/>
    <w:basedOn w:val="Standardstycketeckensnitt"/>
    <w:rsid w:val="00F1312B"/>
    <w:rPr>
      <w:b w:val="0"/>
      <w:bCs w:val="0"/>
      <w:color w:val="CB6521"/>
      <w:sz w:val="17"/>
      <w:szCs w:val="17"/>
      <w:vertAlign w:val="superscript"/>
    </w:rPr>
  </w:style>
  <w:style w:type="character" w:customStyle="1" w:styleId="alhodawebayatchar">
    <w:name w:val="alhodawebayatchar"/>
    <w:basedOn w:val="Standardstycketeckensnitt"/>
    <w:rsid w:val="00F1312B"/>
  </w:style>
  <w:style w:type="character" w:customStyle="1" w:styleId="p">
    <w:name w:val="p"/>
    <w:basedOn w:val="Standardstycketeckensnitt"/>
    <w:rsid w:val="00F1312B"/>
  </w:style>
  <w:style w:type="character" w:customStyle="1" w:styleId="apple-converted-space">
    <w:name w:val="apple-converted-space"/>
    <w:basedOn w:val="Standardstycketeckensnitt"/>
    <w:rsid w:val="00F1312B"/>
  </w:style>
  <w:style w:type="character" w:customStyle="1" w:styleId="nvy1">
    <w:name w:val="nvy1"/>
    <w:basedOn w:val="Standardstycketeckensnitt"/>
    <w:rsid w:val="00F1312B"/>
    <w:rPr>
      <w:color w:val="000080"/>
    </w:rPr>
  </w:style>
  <w:style w:type="character" w:styleId="AnvndHyperlnk">
    <w:name w:val="FollowedHyperlink"/>
    <w:basedOn w:val="Standardstycketeckensnitt"/>
    <w:uiPriority w:val="99"/>
    <w:semiHidden/>
    <w:unhideWhenUsed/>
    <w:rsid w:val="00F1312B"/>
    <w:rPr>
      <w:color w:val="954F72" w:themeColor="followedHyperlink"/>
      <w:u w:val="single"/>
    </w:rPr>
  </w:style>
  <w:style w:type="paragraph" w:customStyle="1" w:styleId="noparagraphstyle">
    <w:name w:val="noparagraphstyle"/>
    <w:basedOn w:val="Normal"/>
    <w:rsid w:val="00F1312B"/>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rdtextmedindrag2">
    <w:name w:val="Body Text Indent 2"/>
    <w:basedOn w:val="Normal"/>
    <w:link w:val="Brdtextmedindrag2Char"/>
    <w:uiPriority w:val="99"/>
    <w:semiHidden/>
    <w:unhideWhenUsed/>
    <w:rsid w:val="00F1312B"/>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rdtextmedindrag2Char">
    <w:name w:val="Brödtext med indrag 2 Char"/>
    <w:basedOn w:val="Standardstycketeckensnitt"/>
    <w:link w:val="Brdtextmedindrag2"/>
    <w:uiPriority w:val="99"/>
    <w:semiHidden/>
    <w:rsid w:val="00F1312B"/>
    <w:rPr>
      <w:rFonts w:ascii="Times New Roman" w:eastAsia="Times New Roman" w:hAnsi="Times New Roman" w:cs="Times New Roman"/>
      <w:sz w:val="24"/>
      <w:szCs w:val="24"/>
      <w:lang w:val="en-GB" w:eastAsia="en-GB"/>
    </w:rPr>
  </w:style>
  <w:style w:type="paragraph" w:customStyle="1" w:styleId="NASS">
    <w:name w:val="NASS"/>
    <w:basedOn w:val="Normal"/>
    <w:rsid w:val="00F1312B"/>
    <w:pPr>
      <w:widowControl w:val="0"/>
      <w:autoSpaceDE w:val="0"/>
      <w:autoSpaceDN w:val="0"/>
      <w:adjustRightInd w:val="0"/>
      <w:spacing w:after="0" w:line="600" w:lineRule="atLeast"/>
      <w:ind w:firstLine="283"/>
      <w:jc w:val="both"/>
      <w:textAlignment w:val="center"/>
    </w:pPr>
    <w:rPr>
      <w:rFonts w:ascii="AXtAlia" w:eastAsia="Times New Roman" w:hAnsi="AXtAlia" w:cs="AXtAlia"/>
      <w:color w:val="000000"/>
      <w:sz w:val="44"/>
      <w:szCs w:val="44"/>
      <w:lang w:bidi="ar-YE"/>
    </w:rPr>
  </w:style>
  <w:style w:type="character" w:customStyle="1" w:styleId="fn">
    <w:name w:val="fn"/>
    <w:basedOn w:val="Standardstycketeckensnitt"/>
    <w:rsid w:val="00F1312B"/>
  </w:style>
  <w:style w:type="character" w:customStyle="1" w:styleId="apple-style-span">
    <w:name w:val="apple-style-span"/>
    <w:basedOn w:val="Standardstycketeckensnitt"/>
    <w:rsid w:val="00F1312B"/>
  </w:style>
  <w:style w:type="character" w:customStyle="1" w:styleId="p1">
    <w:name w:val="p1"/>
    <w:basedOn w:val="Standardstycketeckensnitt"/>
    <w:rsid w:val="00F1312B"/>
    <w:rPr>
      <w:rFonts w:ascii="Tahoma" w:hAnsi="Tahoma" w:cs="Tahoma" w:hint="default"/>
      <w:i w:val="0"/>
      <w:iCs w:val="0"/>
      <w:color w:val="0000A0"/>
      <w:sz w:val="17"/>
      <w:szCs w:val="17"/>
    </w:rPr>
  </w:style>
  <w:style w:type="paragraph" w:customStyle="1" w:styleId="libNormal">
    <w:name w:val="libNormal"/>
    <w:link w:val="libNormalChar"/>
    <w:qFormat/>
    <w:rsid w:val="00F1312B"/>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F1312B"/>
    <w:rPr>
      <w:rFonts w:ascii="Times New Roman" w:eastAsia="Times New Roman" w:hAnsi="Times New Roman" w:cs="Traditional Arabic"/>
      <w:color w:val="000000"/>
      <w:sz w:val="24"/>
      <w:szCs w:val="32"/>
    </w:rPr>
  </w:style>
  <w:style w:type="table" w:styleId="Tabellrutnt">
    <w:name w:val="Table Grid"/>
    <w:basedOn w:val="Normaltabell"/>
    <w:rsid w:val="00F1312B"/>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F1312B"/>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F1312B"/>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F1312B"/>
    <w:rPr>
      <w:b/>
      <w:bCs/>
    </w:rPr>
  </w:style>
  <w:style w:type="character" w:customStyle="1" w:styleId="libBold1Char">
    <w:name w:val="libBold1 Char"/>
    <w:basedOn w:val="libNormalChar"/>
    <w:link w:val="libBold1"/>
    <w:rsid w:val="00F1312B"/>
    <w:rPr>
      <w:rFonts w:ascii="Times New Roman" w:eastAsia="Times New Roman" w:hAnsi="Times New Roman" w:cs="Traditional Arabic"/>
      <w:b/>
      <w:bCs/>
      <w:color w:val="000000"/>
      <w:sz w:val="24"/>
      <w:szCs w:val="32"/>
    </w:rPr>
  </w:style>
  <w:style w:type="paragraph" w:customStyle="1" w:styleId="libPoemTini">
    <w:name w:val="libPoemTini"/>
    <w:basedOn w:val="libPoem"/>
    <w:link w:val="libPoemTiniChar"/>
    <w:rsid w:val="00F1312B"/>
    <w:pPr>
      <w:jc w:val="highKashida"/>
    </w:pPr>
    <w:rPr>
      <w:sz w:val="2"/>
      <w:szCs w:val="2"/>
    </w:rPr>
  </w:style>
  <w:style w:type="paragraph" w:customStyle="1" w:styleId="libPoem">
    <w:name w:val="libPoem"/>
    <w:basedOn w:val="Normal"/>
    <w:next w:val="Normal"/>
    <w:link w:val="libPoemChar"/>
    <w:rsid w:val="00F1312B"/>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F1312B"/>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F1312B"/>
    <w:rPr>
      <w:rFonts w:ascii="Times New Roman" w:eastAsia="Times New Roman" w:hAnsi="Times New Roman" w:cs="Traditional Arabic"/>
      <w:color w:val="000000"/>
      <w:sz w:val="2"/>
      <w:szCs w:val="2"/>
    </w:rPr>
  </w:style>
  <w:style w:type="paragraph" w:customStyle="1" w:styleId="libLine">
    <w:name w:val="libLine"/>
    <w:basedOn w:val="Normal"/>
    <w:next w:val="Normal"/>
    <w:rsid w:val="00F1312B"/>
    <w:pPr>
      <w:spacing w:after="0" w:line="240" w:lineRule="auto"/>
      <w:jc w:val="lowKashida"/>
    </w:pPr>
    <w:rPr>
      <w:rFonts w:ascii="Times New Roman" w:eastAsia="Times New Roman" w:hAnsi="Times New Roman" w:cs="Traditional Arabic"/>
      <w:color w:val="000000"/>
      <w:sz w:val="24"/>
      <w:szCs w:val="26"/>
    </w:rPr>
  </w:style>
  <w:style w:type="paragraph" w:customStyle="1" w:styleId="libFootnote0">
    <w:name w:val="libFootnote0"/>
    <w:basedOn w:val="Normal"/>
    <w:next w:val="Normal"/>
    <w:link w:val="libFootnote0Char"/>
    <w:qFormat/>
    <w:rsid w:val="00F1312B"/>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F1312B"/>
    <w:rPr>
      <w:rFonts w:ascii="Times New Roman" w:eastAsia="Times New Roman" w:hAnsi="Times New Roman" w:cs="Traditional Arabic"/>
      <w:color w:val="000000"/>
      <w:sz w:val="20"/>
      <w:szCs w:val="26"/>
    </w:rPr>
  </w:style>
  <w:style w:type="paragraph" w:customStyle="1" w:styleId="Heading2Center">
    <w:name w:val="Heading 2 Center"/>
    <w:basedOn w:val="libNormal"/>
    <w:next w:val="Rubrik2"/>
    <w:rsid w:val="00F1312B"/>
    <w:pPr>
      <w:spacing w:before="240" w:after="120"/>
      <w:ind w:firstLine="0"/>
      <w:jc w:val="center"/>
      <w:outlineLvl w:val="1"/>
    </w:pPr>
    <w:rPr>
      <w:b/>
      <w:bCs/>
      <w:color w:val="1F497D"/>
    </w:rPr>
  </w:style>
  <w:style w:type="paragraph" w:customStyle="1" w:styleId="libNormal0">
    <w:name w:val="libNormal0"/>
    <w:basedOn w:val="libNormal"/>
    <w:next w:val="libNormal"/>
    <w:link w:val="libNormal0Char"/>
    <w:rsid w:val="00F1312B"/>
    <w:pPr>
      <w:ind w:firstLine="0"/>
    </w:pPr>
  </w:style>
  <w:style w:type="character" w:customStyle="1" w:styleId="libNormal0Char">
    <w:name w:val="libNormal0 Char"/>
    <w:basedOn w:val="Standardstycketeckensnitt"/>
    <w:link w:val="libNormal0"/>
    <w:rsid w:val="00F1312B"/>
    <w:rPr>
      <w:rFonts w:ascii="Times New Roman" w:eastAsia="Times New Roman" w:hAnsi="Times New Roman" w:cs="Traditional Arabic"/>
      <w:color w:val="000000"/>
      <w:sz w:val="24"/>
      <w:szCs w:val="32"/>
    </w:rPr>
  </w:style>
  <w:style w:type="paragraph" w:customStyle="1" w:styleId="libPoemCenter">
    <w:name w:val="libPoemCenter"/>
    <w:basedOn w:val="libPoem"/>
    <w:next w:val="libPoem"/>
    <w:rsid w:val="00F1312B"/>
    <w:pPr>
      <w:jc w:val="center"/>
    </w:pPr>
  </w:style>
  <w:style w:type="paragraph" w:customStyle="1" w:styleId="libAlaem">
    <w:name w:val="libAlaem"/>
    <w:basedOn w:val="libNormal"/>
    <w:next w:val="libNormal"/>
    <w:link w:val="libAlaemChar"/>
    <w:qFormat/>
    <w:rsid w:val="00F1312B"/>
    <w:rPr>
      <w:rFonts w:cs="Rafed Alaem"/>
    </w:rPr>
  </w:style>
  <w:style w:type="character" w:customStyle="1" w:styleId="libAlaemChar">
    <w:name w:val="libAlaem Char"/>
    <w:basedOn w:val="libNormalChar"/>
    <w:link w:val="libAlaem"/>
    <w:rsid w:val="00F1312B"/>
    <w:rPr>
      <w:rFonts w:ascii="Times New Roman" w:eastAsia="Times New Roman" w:hAnsi="Times New Roman" w:cs="Rafed Alaem"/>
      <w:color w:val="000000"/>
      <w:sz w:val="24"/>
      <w:szCs w:val="32"/>
    </w:rPr>
  </w:style>
  <w:style w:type="paragraph" w:customStyle="1" w:styleId="libFootnoteAlaem">
    <w:name w:val="libFootnoteAlaem"/>
    <w:basedOn w:val="Normal"/>
    <w:next w:val="Normal"/>
    <w:link w:val="libFootnoteAlaemChar"/>
    <w:qFormat/>
    <w:rsid w:val="00F1312B"/>
    <w:pPr>
      <w:spacing w:after="0" w:line="240" w:lineRule="auto"/>
      <w:ind w:firstLine="289"/>
      <w:jc w:val="lowKashida"/>
    </w:pPr>
    <w:rPr>
      <w:rFonts w:ascii="Times New Roman" w:eastAsia="Times New Roman" w:hAnsi="Times New Roman" w:cs="Rafed Alaem"/>
      <w:color w:val="000000"/>
      <w:sz w:val="20"/>
      <w:szCs w:val="26"/>
    </w:rPr>
  </w:style>
  <w:style w:type="character" w:customStyle="1" w:styleId="libFootnoteAlaemChar">
    <w:name w:val="libFootnoteAlaem Char"/>
    <w:basedOn w:val="Standardstycketeckensnitt"/>
    <w:link w:val="libFootnoteAlaem"/>
    <w:rsid w:val="00F1312B"/>
    <w:rPr>
      <w:rFonts w:ascii="Times New Roman" w:eastAsia="Times New Roman" w:hAnsi="Times New Roman" w:cs="Rafed Alaem"/>
      <w:color w:val="000000"/>
      <w:sz w:val="20"/>
      <w:szCs w:val="26"/>
    </w:rPr>
  </w:style>
  <w:style w:type="paragraph" w:customStyle="1" w:styleId="libCenterBold1">
    <w:name w:val="libCenterBold1"/>
    <w:basedOn w:val="libNormal"/>
    <w:rsid w:val="00F1312B"/>
    <w:pPr>
      <w:spacing w:before="240" w:after="60"/>
      <w:ind w:firstLine="0"/>
      <w:jc w:val="center"/>
    </w:pPr>
    <w:rPr>
      <w:b/>
      <w:bCs/>
    </w:rPr>
  </w:style>
  <w:style w:type="numbering" w:customStyle="1" w:styleId="Ingenlista1">
    <w:name w:val="Ingen lista1"/>
    <w:next w:val="Ingenlista"/>
    <w:uiPriority w:val="99"/>
    <w:semiHidden/>
    <w:unhideWhenUsed/>
    <w:rsid w:val="00F1312B"/>
  </w:style>
  <w:style w:type="table" w:customStyle="1" w:styleId="Tabellrutnt1">
    <w:name w:val="Tabellrutnät1"/>
    <w:basedOn w:val="Normaltabell"/>
    <w:next w:val="Tabellrutnt"/>
    <w:rsid w:val="00F1312B"/>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Sidhuvud">
    <w:name w:val="header"/>
    <w:basedOn w:val="Normal"/>
    <w:link w:val="SidhuvudChar"/>
    <w:uiPriority w:val="99"/>
    <w:unhideWhenUsed/>
    <w:rsid w:val="00F1312B"/>
    <w:pPr>
      <w:tabs>
        <w:tab w:val="center" w:pos="4153"/>
        <w:tab w:val="right" w:pos="8306"/>
      </w:tabs>
      <w:spacing w:after="0" w:line="240" w:lineRule="auto"/>
    </w:pPr>
  </w:style>
  <w:style w:type="character" w:customStyle="1" w:styleId="SidhuvudChar">
    <w:name w:val="Sidhuvud Char"/>
    <w:basedOn w:val="Standardstycketeckensnitt"/>
    <w:link w:val="Sidhuvud"/>
    <w:uiPriority w:val="99"/>
    <w:rsid w:val="00F1312B"/>
  </w:style>
  <w:style w:type="paragraph" w:styleId="Sidfot">
    <w:name w:val="footer"/>
    <w:basedOn w:val="Normal"/>
    <w:link w:val="SidfotChar"/>
    <w:uiPriority w:val="99"/>
    <w:unhideWhenUsed/>
    <w:rsid w:val="00F1312B"/>
    <w:pPr>
      <w:tabs>
        <w:tab w:val="center" w:pos="4153"/>
        <w:tab w:val="right" w:pos="8306"/>
      </w:tabs>
      <w:spacing w:after="0" w:line="240" w:lineRule="auto"/>
    </w:pPr>
  </w:style>
  <w:style w:type="character" w:customStyle="1" w:styleId="SidfotChar">
    <w:name w:val="Sidfot Char"/>
    <w:basedOn w:val="Standardstycketeckensnitt"/>
    <w:link w:val="Sidfot"/>
    <w:uiPriority w:val="99"/>
    <w:rsid w:val="00F1312B"/>
  </w:style>
  <w:style w:type="numbering" w:customStyle="1" w:styleId="Ingenlista2">
    <w:name w:val="Ingen lista2"/>
    <w:next w:val="Ingenlista"/>
    <w:uiPriority w:val="99"/>
    <w:semiHidden/>
    <w:unhideWhenUsed/>
    <w:rsid w:val="00F1312B"/>
  </w:style>
  <w:style w:type="table" w:customStyle="1" w:styleId="Tabellrutnt2">
    <w:name w:val="Tabellrutnät2"/>
    <w:basedOn w:val="Normaltabell"/>
    <w:next w:val="Tabellrutnt"/>
    <w:rsid w:val="00F1312B"/>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character" w:styleId="Platshllartext">
    <w:name w:val="Placeholder Text"/>
    <w:basedOn w:val="Standardstycketeckensnitt"/>
    <w:uiPriority w:val="99"/>
    <w:semiHidden/>
    <w:rsid w:val="00F1312B"/>
    <w:rPr>
      <w:color w:val="808080"/>
    </w:rPr>
  </w:style>
  <w:style w:type="paragraph" w:styleId="Slutkommentar">
    <w:name w:val="endnote text"/>
    <w:basedOn w:val="Normal"/>
    <w:link w:val="SlutkommentarChar"/>
    <w:uiPriority w:val="99"/>
    <w:semiHidden/>
    <w:unhideWhenUsed/>
    <w:rsid w:val="0009231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92310"/>
    <w:rPr>
      <w:sz w:val="20"/>
      <w:szCs w:val="20"/>
    </w:rPr>
  </w:style>
  <w:style w:type="character" w:styleId="Slutkommentarsreferens">
    <w:name w:val="endnote reference"/>
    <w:basedOn w:val="Standardstycketeckensnitt"/>
    <w:uiPriority w:val="99"/>
    <w:semiHidden/>
    <w:unhideWhenUsed/>
    <w:rsid w:val="000923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0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F5E3B-CA12-4885-820D-C8B8D669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3235</Words>
  <Characters>18446</Characters>
  <Application>Microsoft Office Word</Application>
  <DocSecurity>0</DocSecurity>
  <Lines>153</Lines>
  <Paragraphs>43</Paragraphs>
  <ScaleCrop>false</ScaleCrop>
  <HeadingPairs>
    <vt:vector size="4" baseType="variant">
      <vt:variant>
        <vt:lpstr>Rubrik</vt:lpstr>
      </vt:variant>
      <vt:variant>
        <vt:i4>1</vt:i4>
      </vt:variant>
      <vt:variant>
        <vt:lpstr>Rubriker</vt:lpstr>
      </vt:variant>
      <vt:variant>
        <vt:i4>2</vt:i4>
      </vt:variant>
    </vt:vector>
  </HeadingPairs>
  <TitlesOfParts>
    <vt:vector size="3" baseType="lpstr">
      <vt:lpstr/>
      <vt:lpstr>    الْيَوْمُ الثَّالِثُ عَشَرَ مِنْ مُحَرَّمَ الحَرَامِ</vt:lpstr>
      <vt:lpstr>    القصيدة: للشيخ عبد الحسين شكر (رحمه‌الله)</vt:lpstr>
    </vt:vector>
  </TitlesOfParts>
  <Company/>
  <LinksUpToDate>false</LinksUpToDate>
  <CharactersWithSpaces>21638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2025-03-26T13:12:00Z</dcterms:created>
  <dcterms:modified xsi:type="dcterms:W3CDTF">2025-03-26T13:13:00Z</dcterms:modified>
</cp:coreProperties>
</file>