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7A2" w:rsidRPr="00B8763C" w:rsidRDefault="00B957A2" w:rsidP="00B957A2">
      <w:pPr>
        <w:jc w:val="center"/>
        <w:rPr>
          <w:b/>
          <w:bCs/>
          <w:sz w:val="36"/>
          <w:szCs w:val="36"/>
          <w:rtl/>
        </w:rPr>
      </w:pPr>
      <w:r w:rsidRPr="00B8763C">
        <w:rPr>
          <w:rFonts w:hint="cs"/>
          <w:b/>
          <w:bCs/>
          <w:sz w:val="36"/>
          <w:szCs w:val="36"/>
          <w:rtl/>
        </w:rPr>
        <w:t>أربعون حديثاً عن فضائل الزهراء عليها السلام</w:t>
      </w:r>
    </w:p>
    <w:p w:rsidR="00B957A2" w:rsidRDefault="00B957A2" w:rsidP="00B957A2">
      <w:pPr>
        <w:rPr>
          <w:rFonts w:cstheme="minorHAnsi"/>
          <w:sz w:val="32"/>
          <w:szCs w:val="32"/>
          <w:rtl/>
        </w:rPr>
      </w:pPr>
    </w:p>
    <w:p w:rsidR="00B957A2" w:rsidRPr="00B8763C" w:rsidRDefault="00B957A2" w:rsidP="00B957A2">
      <w:pPr>
        <w:rPr>
          <w:rFonts w:cstheme="minorHAnsi"/>
          <w:sz w:val="32"/>
          <w:szCs w:val="32"/>
          <w:rtl/>
        </w:rPr>
      </w:pPr>
      <w:r>
        <w:rPr>
          <w:rFonts w:cstheme="minorHAnsi" w:hint="cs"/>
          <w:sz w:val="32"/>
          <w:szCs w:val="32"/>
          <w:rtl/>
        </w:rPr>
        <w:t>1</w:t>
      </w:r>
      <w:r w:rsidRPr="00B8763C">
        <w:rPr>
          <w:rFonts w:cstheme="minorHAnsi"/>
          <w:sz w:val="32"/>
          <w:szCs w:val="32"/>
          <w:rtl/>
        </w:rPr>
        <w:t>.قال رسول اللّه (صلى الله عليه وآله): "إذا كانَ يَوْمُ القيامَةِ نادى مُنادٍ: يا أَهْلَ الجَمْعِ غُضُّوا أَبْصارَكُمْ حَتى تَمُرَّ فاطِمَة".</w:t>
      </w:r>
      <w:r w:rsidRPr="00B8763C">
        <w:rPr>
          <w:rStyle w:val="Slutkommentarsreferens"/>
          <w:rFonts w:cstheme="minorHAnsi"/>
          <w:sz w:val="32"/>
          <w:szCs w:val="32"/>
          <w:rtl/>
        </w:rPr>
        <w:endnoteReference w:id="1"/>
      </w:r>
      <w:r w:rsidRPr="00B8763C">
        <w:rPr>
          <w:rFonts w:cstheme="minorHAnsi"/>
          <w:sz w:val="32"/>
          <w:szCs w:val="32"/>
        </w:rPr>
        <w:br/>
      </w:r>
      <w:r w:rsidRPr="00B8763C">
        <w:rPr>
          <w:rFonts w:cstheme="minorHAnsi"/>
          <w:sz w:val="32"/>
          <w:szCs w:val="32"/>
          <w:rtl/>
        </w:rPr>
        <w:t>2.</w:t>
      </w:r>
      <w:r w:rsidRPr="00B8763C">
        <w:rPr>
          <w:rFonts w:cstheme="minorHAnsi"/>
          <w:sz w:val="32"/>
          <w:szCs w:val="32"/>
        </w:rPr>
        <w:t xml:space="preserve"> </w:t>
      </w:r>
      <w:r w:rsidRPr="00B8763C">
        <w:rPr>
          <w:rFonts w:cstheme="minorHAnsi"/>
          <w:sz w:val="32"/>
          <w:szCs w:val="32"/>
          <w:rtl/>
        </w:rPr>
        <w:t>قال رسول اللّه (صلى الله عليه وآله): "كُنْتُ إذا اشْتَقْتُ إِلى رائِحَةِ الجنَّةِ شَمَمْتُ رَقَبَةَ فاطِمَة".</w:t>
      </w:r>
      <w:r w:rsidRPr="00B8763C">
        <w:rPr>
          <w:rStyle w:val="Slutkommentarsreferens"/>
          <w:rFonts w:cstheme="minorHAnsi"/>
          <w:sz w:val="32"/>
          <w:szCs w:val="32"/>
          <w:rtl/>
        </w:rPr>
        <w:endnoteReference w:id="2"/>
      </w:r>
      <w:r w:rsidRPr="00B8763C">
        <w:rPr>
          <w:rFonts w:cstheme="minorHAnsi"/>
          <w:sz w:val="32"/>
          <w:szCs w:val="32"/>
        </w:rPr>
        <w:br/>
      </w:r>
      <w:r w:rsidRPr="00B8763C">
        <w:rPr>
          <w:rFonts w:cstheme="minorHAnsi"/>
          <w:sz w:val="32"/>
          <w:szCs w:val="32"/>
          <w:rtl/>
        </w:rPr>
        <w:t>3.قال رسول اللّه (صلى الله عليه وآله): "حَسْبُك مِنْ نساءِ العالَميَن أَرْبَع: مَرْيمَ وَآسيَة وَخَديجَة وَفاطِمَة".</w:t>
      </w:r>
      <w:r w:rsidRPr="00B8763C">
        <w:rPr>
          <w:rStyle w:val="Slutkommentarsreferens"/>
          <w:rFonts w:cstheme="minorHAnsi"/>
          <w:sz w:val="32"/>
          <w:szCs w:val="32"/>
        </w:rPr>
        <w:endnoteReference w:id="3"/>
      </w:r>
      <w:r w:rsidRPr="00B8763C">
        <w:rPr>
          <w:rFonts w:cstheme="minorHAnsi"/>
          <w:sz w:val="32"/>
          <w:szCs w:val="32"/>
        </w:rPr>
        <w:br/>
      </w:r>
      <w:r w:rsidRPr="00B8763C">
        <w:rPr>
          <w:rFonts w:cstheme="minorHAnsi"/>
          <w:sz w:val="32"/>
          <w:szCs w:val="32"/>
          <w:rtl/>
        </w:rPr>
        <w:t>4.قال رسول اللّه (صلى الله عليه وآله): "يا عَلِي هذا جبريلُ يُخْبِرنِي أَنَّ اللّهَ زَوَّجَك فاطِمَة</w:t>
      </w:r>
      <w:r w:rsidRPr="00B8763C">
        <w:rPr>
          <w:rFonts w:cstheme="minorHAnsi"/>
          <w:sz w:val="32"/>
          <w:szCs w:val="32"/>
        </w:rPr>
        <w:t>"</w:t>
      </w:r>
      <w:r w:rsidRPr="00B8763C">
        <w:rPr>
          <w:rFonts w:cstheme="minorHAnsi"/>
          <w:sz w:val="32"/>
          <w:szCs w:val="32"/>
          <w:rtl/>
        </w:rPr>
        <w:t>.</w:t>
      </w:r>
      <w:r w:rsidRPr="00B8763C">
        <w:rPr>
          <w:rStyle w:val="Slutkommentarsreferens"/>
          <w:rFonts w:cstheme="minorHAnsi"/>
          <w:sz w:val="32"/>
          <w:szCs w:val="32"/>
          <w:rtl/>
        </w:rPr>
        <w:endnoteReference w:id="4"/>
      </w:r>
      <w:r w:rsidRPr="00B8763C">
        <w:rPr>
          <w:rFonts w:cstheme="minorHAnsi"/>
          <w:sz w:val="32"/>
          <w:szCs w:val="32"/>
        </w:rPr>
        <w:br/>
      </w:r>
      <w:r w:rsidRPr="00B8763C">
        <w:rPr>
          <w:rFonts w:cstheme="minorHAnsi"/>
          <w:sz w:val="32"/>
          <w:szCs w:val="32"/>
          <w:rtl/>
        </w:rPr>
        <w:t>5.قال رسول اللّه (صلى الله عليه وآله): "يا عَلِيّ إِنَّ اللّهَ أَمَرَنِي أَنْ أُزَوِّجَكَ فاطِمَة".</w:t>
      </w:r>
      <w:r w:rsidRPr="00B8763C">
        <w:rPr>
          <w:rStyle w:val="Slutkommentarsreferens"/>
          <w:rFonts w:cstheme="minorHAnsi"/>
          <w:sz w:val="32"/>
          <w:szCs w:val="32"/>
          <w:rtl/>
        </w:rPr>
        <w:endnoteReference w:id="5"/>
      </w:r>
      <w:r w:rsidRPr="00B8763C">
        <w:rPr>
          <w:rFonts w:cstheme="minorHAnsi"/>
          <w:sz w:val="32"/>
          <w:szCs w:val="32"/>
        </w:rPr>
        <w:br/>
      </w:r>
      <w:r w:rsidRPr="00B8763C">
        <w:rPr>
          <w:rFonts w:cstheme="minorHAnsi"/>
          <w:sz w:val="32"/>
          <w:szCs w:val="32"/>
          <w:rtl/>
        </w:rPr>
        <w:t>6.قال رسول اللّه (صلى الله عليه وآله): "إِنّ اللّهَ زَوَّجَ عَليّاً مِنْ فاطِمَة".</w:t>
      </w:r>
      <w:r w:rsidRPr="00B8763C">
        <w:rPr>
          <w:rStyle w:val="Slutkommentarsreferens"/>
          <w:rFonts w:cstheme="minorHAnsi"/>
          <w:sz w:val="32"/>
          <w:szCs w:val="32"/>
          <w:rtl/>
        </w:rPr>
        <w:endnoteReference w:id="6"/>
      </w:r>
      <w:r w:rsidRPr="00B8763C">
        <w:rPr>
          <w:rFonts w:cstheme="minorHAnsi"/>
          <w:sz w:val="32"/>
          <w:szCs w:val="32"/>
        </w:rPr>
        <w:br/>
      </w:r>
      <w:r w:rsidRPr="00B8763C">
        <w:rPr>
          <w:rFonts w:cstheme="minorHAnsi"/>
          <w:sz w:val="32"/>
          <w:szCs w:val="32"/>
          <w:rtl/>
        </w:rPr>
        <w:t>7.قال رسول اللّه (صلى الله عليه وآله): "كُلُّ بَنِي أُمّ يَنْتَمونَ إِلى عُصْبَةٍ، إِلاّ وُلدَ فاطِمَة".</w:t>
      </w:r>
      <w:r w:rsidRPr="00B8763C">
        <w:rPr>
          <w:rStyle w:val="Slutkommentarsreferens"/>
          <w:rFonts w:cstheme="minorHAnsi"/>
          <w:sz w:val="32"/>
          <w:szCs w:val="32"/>
          <w:rtl/>
        </w:rPr>
        <w:endnoteReference w:id="7"/>
      </w:r>
      <w:r w:rsidRPr="00B8763C">
        <w:rPr>
          <w:rFonts w:cstheme="minorHAnsi"/>
          <w:sz w:val="32"/>
          <w:szCs w:val="32"/>
        </w:rPr>
        <w:br/>
      </w:r>
      <w:r w:rsidRPr="00B8763C">
        <w:rPr>
          <w:rFonts w:cstheme="minorHAnsi"/>
          <w:sz w:val="32"/>
          <w:szCs w:val="32"/>
          <w:rtl/>
        </w:rPr>
        <w:t>8.</w:t>
      </w:r>
      <w:r w:rsidRPr="00B8763C">
        <w:rPr>
          <w:rFonts w:cstheme="minorHAnsi"/>
          <w:sz w:val="32"/>
          <w:szCs w:val="32"/>
        </w:rPr>
        <w:t xml:space="preserve"> </w:t>
      </w:r>
      <w:r w:rsidRPr="00B8763C">
        <w:rPr>
          <w:rFonts w:cstheme="minorHAnsi"/>
          <w:sz w:val="32"/>
          <w:szCs w:val="32"/>
          <w:rtl/>
        </w:rPr>
        <w:t>قال رسول اللّه (صلى الله عليه وآله): "كُلِّ بَنِي أُنثى عصْبَتُهم لأَبيهِمْ ما خَلا وُلْد فاطِمَة".</w:t>
      </w:r>
      <w:r w:rsidRPr="00B8763C">
        <w:rPr>
          <w:rStyle w:val="Slutkommentarsreferens"/>
          <w:rFonts w:cstheme="minorHAnsi"/>
          <w:sz w:val="32"/>
          <w:szCs w:val="32"/>
          <w:rtl/>
        </w:rPr>
        <w:endnoteReference w:id="8"/>
      </w:r>
      <w:r w:rsidRPr="00B8763C">
        <w:rPr>
          <w:rFonts w:cstheme="minorHAnsi"/>
          <w:sz w:val="32"/>
          <w:szCs w:val="32"/>
        </w:rPr>
        <w:br/>
      </w:r>
      <w:r w:rsidRPr="00B8763C">
        <w:rPr>
          <w:rFonts w:cstheme="minorHAnsi"/>
          <w:sz w:val="32"/>
          <w:szCs w:val="32"/>
          <w:rtl/>
        </w:rPr>
        <w:t>9.قال رسول اللّه (صلى الله عليه وآله): "أَحَبُّ أَهْلِي إِليَّ فاطِمَة".</w:t>
      </w:r>
      <w:r w:rsidRPr="00B8763C">
        <w:rPr>
          <w:rStyle w:val="Slutkommentarsreferens"/>
          <w:rFonts w:cstheme="minorHAnsi"/>
          <w:sz w:val="32"/>
          <w:szCs w:val="32"/>
          <w:rtl/>
        </w:rPr>
        <w:endnoteReference w:id="9"/>
      </w:r>
      <w:r w:rsidRPr="00B8763C">
        <w:rPr>
          <w:rFonts w:cstheme="minorHAnsi"/>
          <w:sz w:val="32"/>
          <w:szCs w:val="32"/>
        </w:rPr>
        <w:br/>
      </w:r>
      <w:r w:rsidRPr="00B8763C">
        <w:rPr>
          <w:rFonts w:cstheme="minorHAnsi"/>
          <w:sz w:val="32"/>
          <w:szCs w:val="32"/>
          <w:rtl/>
        </w:rPr>
        <w:t>10.</w:t>
      </w:r>
      <w:r w:rsidRPr="00B8763C">
        <w:rPr>
          <w:rFonts w:cstheme="minorHAnsi"/>
          <w:sz w:val="32"/>
          <w:szCs w:val="32"/>
        </w:rPr>
        <w:t xml:space="preserve"> </w:t>
      </w:r>
      <w:r w:rsidRPr="00B8763C">
        <w:rPr>
          <w:rFonts w:cstheme="minorHAnsi"/>
          <w:sz w:val="32"/>
          <w:szCs w:val="32"/>
          <w:rtl/>
        </w:rPr>
        <w:t>قال رسول اللّه (صلى الله عليه وآله): "سيّدَةُ نِساءِ أَهْلِ الجَنَّةِ فاطِمَة".</w:t>
      </w:r>
      <w:r w:rsidRPr="00B8763C">
        <w:rPr>
          <w:rStyle w:val="Slutkommentarsreferens"/>
          <w:rFonts w:cstheme="minorHAnsi"/>
          <w:sz w:val="32"/>
          <w:szCs w:val="32"/>
          <w:rtl/>
        </w:rPr>
        <w:endnoteReference w:id="10"/>
      </w:r>
      <w:r w:rsidRPr="00B8763C">
        <w:rPr>
          <w:rFonts w:cstheme="minorHAnsi"/>
          <w:sz w:val="32"/>
          <w:szCs w:val="32"/>
        </w:rPr>
        <w:br/>
      </w:r>
      <w:r w:rsidRPr="00B8763C">
        <w:rPr>
          <w:rFonts w:cstheme="minorHAnsi"/>
          <w:sz w:val="32"/>
          <w:szCs w:val="32"/>
          <w:rtl/>
        </w:rPr>
        <w:t>11.</w:t>
      </w:r>
      <w:r w:rsidRPr="00B8763C">
        <w:rPr>
          <w:rFonts w:cstheme="minorHAnsi"/>
          <w:sz w:val="32"/>
          <w:szCs w:val="32"/>
        </w:rPr>
        <w:t xml:space="preserve"> </w:t>
      </w:r>
      <w:r w:rsidRPr="00B8763C">
        <w:rPr>
          <w:rFonts w:cstheme="minorHAnsi"/>
          <w:sz w:val="32"/>
          <w:szCs w:val="32"/>
          <w:rtl/>
        </w:rPr>
        <w:t xml:space="preserve">قال رسول اللّه (صلى الله عليه وآله): "إذا </w:t>
      </w:r>
      <w:proofErr w:type="spellStart"/>
      <w:r w:rsidRPr="00B8763C">
        <w:rPr>
          <w:rFonts w:cstheme="minorHAnsi"/>
          <w:sz w:val="32"/>
          <w:szCs w:val="32"/>
          <w:rtl/>
        </w:rPr>
        <w:t>إشْتَقْتُ</w:t>
      </w:r>
      <w:proofErr w:type="spellEnd"/>
      <w:r w:rsidRPr="00B8763C">
        <w:rPr>
          <w:rFonts w:cstheme="minorHAnsi"/>
          <w:sz w:val="32"/>
          <w:szCs w:val="32"/>
          <w:rtl/>
        </w:rPr>
        <w:t xml:space="preserve"> إلى ثِمارِ الجنَّةِ قَبَّلتُ فاطِمَة".</w:t>
      </w:r>
      <w:r w:rsidRPr="00B8763C">
        <w:rPr>
          <w:rStyle w:val="Slutkommentarsreferens"/>
          <w:rFonts w:cstheme="minorHAnsi"/>
          <w:sz w:val="32"/>
          <w:szCs w:val="32"/>
        </w:rPr>
        <w:endnoteReference w:id="11"/>
      </w:r>
      <w:r w:rsidRPr="00B8763C">
        <w:rPr>
          <w:rFonts w:cstheme="minorHAnsi"/>
          <w:sz w:val="32"/>
          <w:szCs w:val="32"/>
        </w:rPr>
        <w:br/>
      </w:r>
      <w:r w:rsidRPr="00B8763C">
        <w:rPr>
          <w:rFonts w:cstheme="minorHAnsi"/>
          <w:sz w:val="32"/>
          <w:szCs w:val="32"/>
          <w:rtl/>
        </w:rPr>
        <w:t>12.قال رســـول اللّه (صلى الله عليه وآله): "كَمُلَ مِنَ الرِّجال كَثِيرُ وَلَمْ يَكْمُلْ مِنَ النساءِ إِلاّ أَرْبَع: مَرْيـــم وَآسِيَة وَخَديجـــَة وَفاطِمـــَة".</w:t>
      </w:r>
      <w:r w:rsidRPr="00B8763C">
        <w:rPr>
          <w:rStyle w:val="Slutkommentarsreferens"/>
          <w:rFonts w:cstheme="minorHAnsi"/>
          <w:sz w:val="32"/>
          <w:szCs w:val="32"/>
        </w:rPr>
        <w:endnoteReference w:id="12"/>
      </w:r>
      <w:r w:rsidRPr="00B8763C">
        <w:rPr>
          <w:rFonts w:cstheme="minorHAnsi"/>
          <w:sz w:val="32"/>
          <w:szCs w:val="32"/>
        </w:rPr>
        <w:br/>
      </w:r>
      <w:r w:rsidRPr="00B8763C">
        <w:rPr>
          <w:rFonts w:cstheme="minorHAnsi"/>
          <w:sz w:val="32"/>
          <w:szCs w:val="32"/>
          <w:rtl/>
        </w:rPr>
        <w:t>13.قال رسول اللّه (صلى الله عليه وآله): "أَوَّلُ مَنْ يَدْخُلُ الجَنَّةَ: عَليٌّ وَفاطِمَة".</w:t>
      </w:r>
      <w:r w:rsidRPr="00B8763C">
        <w:rPr>
          <w:rStyle w:val="Slutkommentarsreferens"/>
          <w:rFonts w:cstheme="minorHAnsi"/>
          <w:sz w:val="32"/>
          <w:szCs w:val="32"/>
          <w:rtl/>
        </w:rPr>
        <w:endnoteReference w:id="13"/>
      </w:r>
      <w:r w:rsidRPr="00B8763C">
        <w:rPr>
          <w:rFonts w:cstheme="minorHAnsi"/>
          <w:sz w:val="32"/>
          <w:szCs w:val="32"/>
        </w:rPr>
        <w:br/>
      </w:r>
      <w:r w:rsidRPr="00B8763C">
        <w:rPr>
          <w:rFonts w:cstheme="minorHAnsi"/>
          <w:sz w:val="32"/>
          <w:szCs w:val="32"/>
          <w:rtl/>
        </w:rPr>
        <w:t>14.قال رسول اللّه (صلى الله عليه وآله): "أُنْزِلَتْ آيَةُ التطْهِيرِ فِيْ خَمْسَةٍ فِيَّ، وَفِيْ عَليٍّ وَحَسَنٍ وَحُسَيْنٍ وَفاطِمَة".</w:t>
      </w:r>
      <w:r w:rsidRPr="00B8763C">
        <w:rPr>
          <w:rStyle w:val="Slutkommentarsreferens"/>
          <w:rFonts w:cstheme="minorHAnsi"/>
          <w:sz w:val="32"/>
          <w:szCs w:val="32"/>
          <w:rtl/>
        </w:rPr>
        <w:endnoteReference w:id="14"/>
      </w:r>
      <w:r w:rsidRPr="00B8763C">
        <w:rPr>
          <w:rFonts w:cstheme="minorHAnsi"/>
          <w:sz w:val="32"/>
          <w:szCs w:val="32"/>
        </w:rPr>
        <w:br/>
      </w:r>
      <w:r w:rsidRPr="00B8763C">
        <w:rPr>
          <w:rFonts w:cstheme="minorHAnsi"/>
          <w:sz w:val="32"/>
          <w:szCs w:val="32"/>
          <w:rtl/>
        </w:rPr>
        <w:t>15.</w:t>
      </w:r>
      <w:r w:rsidRPr="00B8763C">
        <w:rPr>
          <w:rFonts w:cstheme="minorHAnsi"/>
          <w:sz w:val="32"/>
          <w:szCs w:val="32"/>
        </w:rPr>
        <w:t xml:space="preserve"> </w:t>
      </w:r>
      <w:r w:rsidRPr="00B8763C">
        <w:rPr>
          <w:rFonts w:cstheme="minorHAnsi"/>
          <w:sz w:val="32"/>
          <w:szCs w:val="32"/>
          <w:rtl/>
        </w:rPr>
        <w:t>قال رسول اللّه (صلى الله عليه وآله): "أَوَّلُ مَنْ دَخَلَ الجَنَّةَ فاطِمَة".</w:t>
      </w:r>
      <w:r w:rsidRPr="00B8763C">
        <w:rPr>
          <w:rStyle w:val="Slutkommentarsreferens"/>
          <w:rFonts w:cstheme="minorHAnsi"/>
          <w:sz w:val="32"/>
          <w:szCs w:val="32"/>
          <w:rtl/>
        </w:rPr>
        <w:endnoteReference w:id="15"/>
      </w:r>
      <w:r w:rsidRPr="00B8763C">
        <w:rPr>
          <w:rFonts w:cstheme="minorHAnsi"/>
          <w:sz w:val="32"/>
          <w:szCs w:val="32"/>
        </w:rPr>
        <w:br/>
      </w:r>
      <w:r w:rsidRPr="00B8763C">
        <w:rPr>
          <w:rFonts w:cstheme="minorHAnsi"/>
          <w:sz w:val="32"/>
          <w:szCs w:val="32"/>
          <w:rtl/>
        </w:rPr>
        <w:t>16.</w:t>
      </w:r>
      <w:r w:rsidRPr="00B8763C">
        <w:rPr>
          <w:rFonts w:cstheme="minorHAnsi"/>
          <w:sz w:val="32"/>
          <w:szCs w:val="32"/>
        </w:rPr>
        <w:t xml:space="preserve"> </w:t>
      </w:r>
      <w:r w:rsidRPr="00B8763C">
        <w:rPr>
          <w:rFonts w:cstheme="minorHAnsi"/>
          <w:sz w:val="32"/>
          <w:szCs w:val="32"/>
          <w:rtl/>
        </w:rPr>
        <w:t>قال رسول اللّه (صلى الله عليه وآله): "المَهْدِيِ مِنْ عِتْرَتي مِنْ وُلدِ فاطِمَة".</w:t>
      </w:r>
      <w:r w:rsidRPr="00B8763C">
        <w:rPr>
          <w:rStyle w:val="Slutkommentarsreferens"/>
          <w:rFonts w:cstheme="minorHAnsi"/>
          <w:sz w:val="32"/>
          <w:szCs w:val="32"/>
          <w:rtl/>
        </w:rPr>
        <w:endnoteReference w:id="16"/>
      </w:r>
      <w:r w:rsidRPr="00B8763C">
        <w:rPr>
          <w:rFonts w:cstheme="minorHAnsi"/>
          <w:sz w:val="32"/>
          <w:szCs w:val="32"/>
        </w:rPr>
        <w:br/>
      </w:r>
      <w:r w:rsidRPr="00B8763C">
        <w:rPr>
          <w:rFonts w:cstheme="minorHAnsi"/>
          <w:sz w:val="32"/>
          <w:szCs w:val="32"/>
          <w:rtl/>
        </w:rPr>
        <w:t>17.قال رســـول اللّه (صلى الله عليه وآله): "إنّ اللّهَ عَزَ ّوَجَلَّ فَطـــَمَ ابْنَتِي فاطِمَـــة وَوُلدَهـــا وَمَنْ أَحَبًّهُمْ مِنَ النّارِ فَلِذلِكَ سُمّيَتْ فاطِمَة".</w:t>
      </w:r>
      <w:r w:rsidRPr="00B8763C">
        <w:rPr>
          <w:rStyle w:val="Slutkommentarsreferens"/>
          <w:rFonts w:cstheme="minorHAnsi"/>
          <w:sz w:val="32"/>
          <w:szCs w:val="32"/>
          <w:rtl/>
        </w:rPr>
        <w:endnoteReference w:id="17"/>
      </w:r>
      <w:r w:rsidRPr="00B8763C">
        <w:rPr>
          <w:rFonts w:cstheme="minorHAnsi"/>
          <w:sz w:val="32"/>
          <w:szCs w:val="32"/>
        </w:rPr>
        <w:br/>
      </w:r>
      <w:r w:rsidRPr="00B8763C">
        <w:rPr>
          <w:rFonts w:cstheme="minorHAnsi"/>
          <w:sz w:val="32"/>
          <w:szCs w:val="32"/>
          <w:rtl/>
        </w:rPr>
        <w:t>18.قال رسول اللّه (صلى الله عليه وآله</w:t>
      </w:r>
      <w:r w:rsidRPr="00B8763C">
        <w:rPr>
          <w:rFonts w:cstheme="minorHAnsi"/>
          <w:sz w:val="32"/>
          <w:szCs w:val="32"/>
        </w:rPr>
        <w:t>(</w:t>
      </w:r>
      <w:r w:rsidRPr="00B8763C">
        <w:rPr>
          <w:rFonts w:cstheme="minorHAnsi"/>
          <w:sz w:val="32"/>
          <w:szCs w:val="32"/>
          <w:rtl/>
        </w:rPr>
        <w:t>: "فاطِمَة أَنْتِ أَوَّلُ أَهْلِ بَيْتي لُحُوقاً بِي".</w:t>
      </w:r>
      <w:r w:rsidRPr="00B8763C">
        <w:rPr>
          <w:rStyle w:val="Slutkommentarsreferens"/>
          <w:rFonts w:cstheme="minorHAnsi"/>
          <w:sz w:val="32"/>
          <w:szCs w:val="32"/>
          <w:rtl/>
        </w:rPr>
        <w:endnoteReference w:id="18"/>
      </w:r>
      <w:r w:rsidRPr="00B8763C">
        <w:rPr>
          <w:rFonts w:cstheme="minorHAnsi"/>
          <w:sz w:val="32"/>
          <w:szCs w:val="32"/>
        </w:rPr>
        <w:br/>
      </w:r>
      <w:r w:rsidRPr="00B8763C">
        <w:rPr>
          <w:rFonts w:cstheme="minorHAnsi"/>
          <w:sz w:val="32"/>
          <w:szCs w:val="32"/>
          <w:rtl/>
        </w:rPr>
        <w:lastRenderedPageBreak/>
        <w:t>19.قال رسول اللّه (صلى الله عليه وآله): "فاطِمَة بَضْعَةٌ مِنّي يَسُرُّنِي ما يَسُرُّها".</w:t>
      </w:r>
      <w:r w:rsidRPr="00B8763C">
        <w:rPr>
          <w:rStyle w:val="Slutkommentarsreferens"/>
          <w:rFonts w:cstheme="minorHAnsi"/>
          <w:sz w:val="32"/>
          <w:szCs w:val="32"/>
          <w:rtl/>
        </w:rPr>
        <w:endnoteReference w:id="19"/>
      </w:r>
      <w:r w:rsidRPr="00B8763C">
        <w:rPr>
          <w:rFonts w:cstheme="minorHAnsi"/>
          <w:sz w:val="32"/>
          <w:szCs w:val="32"/>
        </w:rPr>
        <w:br/>
      </w:r>
      <w:r w:rsidRPr="00B8763C">
        <w:rPr>
          <w:rFonts w:cstheme="minorHAnsi"/>
          <w:sz w:val="32"/>
          <w:szCs w:val="32"/>
          <w:rtl/>
        </w:rPr>
        <w:t>20.قال رسول اللّه (صلى الله عليه وآله): "فاطِمَة حَوْراءُ آدَميّةَ لَم تَحضْ وَلَمْ تَطْمِث".</w:t>
      </w:r>
      <w:r w:rsidRPr="00B8763C">
        <w:rPr>
          <w:rStyle w:val="Slutkommentarsreferens"/>
          <w:rFonts w:cstheme="minorHAnsi"/>
          <w:sz w:val="32"/>
          <w:szCs w:val="32"/>
          <w:rtl/>
        </w:rPr>
        <w:endnoteReference w:id="20"/>
      </w:r>
      <w:r w:rsidRPr="00B8763C">
        <w:rPr>
          <w:rFonts w:cstheme="minorHAnsi"/>
          <w:sz w:val="32"/>
          <w:szCs w:val="32"/>
        </w:rPr>
        <w:br/>
      </w:r>
      <w:r w:rsidRPr="00B8763C">
        <w:rPr>
          <w:rFonts w:cstheme="minorHAnsi"/>
          <w:sz w:val="32"/>
          <w:szCs w:val="32"/>
          <w:rtl/>
        </w:rPr>
        <w:t>21.قال رسول اللّه (صلى الله عليه وآله): "فاطِمَة بَضْعَةُ مِنّي يُغْضِبُني ما يُغْضِبُها وَيَبْسُطُني ما يَبْسَطُها".</w:t>
      </w:r>
      <w:r w:rsidRPr="00B8763C">
        <w:rPr>
          <w:rStyle w:val="Slutkommentarsreferens"/>
          <w:rFonts w:cstheme="minorHAnsi"/>
          <w:sz w:val="32"/>
          <w:szCs w:val="32"/>
          <w:rtl/>
        </w:rPr>
        <w:endnoteReference w:id="21"/>
      </w:r>
      <w:r w:rsidRPr="00B8763C">
        <w:rPr>
          <w:rFonts w:cstheme="minorHAnsi"/>
          <w:sz w:val="32"/>
          <w:szCs w:val="32"/>
        </w:rPr>
        <w:br/>
      </w:r>
      <w:r w:rsidRPr="00B8763C">
        <w:rPr>
          <w:rFonts w:cstheme="minorHAnsi"/>
          <w:sz w:val="32"/>
          <w:szCs w:val="32"/>
          <w:rtl/>
        </w:rPr>
        <w:t>22.قال رسول اللّه (صلى الله عليه وآله): "فاطِمَة أَحَبُّ إِليَّ مِنْكَ يا عَلِيّ وَأَنْتَ أَعَزُّ عَلَيَّ مِنْها".</w:t>
      </w:r>
      <w:r w:rsidRPr="00B8763C">
        <w:rPr>
          <w:rStyle w:val="Slutkommentarsreferens"/>
          <w:rFonts w:cstheme="minorHAnsi"/>
          <w:sz w:val="32"/>
          <w:szCs w:val="32"/>
          <w:rtl/>
        </w:rPr>
        <w:endnoteReference w:id="22"/>
      </w:r>
      <w:r w:rsidRPr="00B8763C">
        <w:rPr>
          <w:rFonts w:cstheme="minorHAnsi"/>
          <w:sz w:val="32"/>
          <w:szCs w:val="32"/>
        </w:rPr>
        <w:br/>
      </w:r>
      <w:r w:rsidRPr="00B8763C">
        <w:rPr>
          <w:rFonts w:cstheme="minorHAnsi"/>
          <w:sz w:val="32"/>
          <w:szCs w:val="32"/>
          <w:rtl/>
        </w:rPr>
        <w:t>23.قال رسول اللّه (صلى الله عليه وآله): "من عرف هذه فقد عرفها، ومن لم يعرفها فهي فاطمة بنت محمد، وهي بضعة مني وهي قلبي وروحي التي بين جنبي ".</w:t>
      </w:r>
      <w:r w:rsidRPr="00B8763C">
        <w:rPr>
          <w:rStyle w:val="Slutkommentarsreferens"/>
          <w:rFonts w:cstheme="minorHAnsi"/>
          <w:sz w:val="32"/>
          <w:szCs w:val="32"/>
          <w:rtl/>
        </w:rPr>
        <w:endnoteReference w:id="23"/>
      </w:r>
      <w:r w:rsidRPr="00B8763C">
        <w:rPr>
          <w:rFonts w:cstheme="minorHAnsi"/>
          <w:sz w:val="32"/>
          <w:szCs w:val="32"/>
        </w:rPr>
        <w:br/>
      </w:r>
      <w:r w:rsidRPr="00B8763C">
        <w:rPr>
          <w:rFonts w:cstheme="minorHAnsi"/>
          <w:sz w:val="32"/>
          <w:szCs w:val="32"/>
          <w:rtl/>
        </w:rPr>
        <w:t>24.قال رسول اللّه (صلى الله عليه وآله): "فاطِمَة بَضْعَةٌ مِنّي فمَنْ آْذاهَا فَقَدْ آذانِي".</w:t>
      </w:r>
      <w:r w:rsidRPr="00B8763C">
        <w:rPr>
          <w:rStyle w:val="Slutkommentarsreferens"/>
          <w:rFonts w:cstheme="minorHAnsi"/>
          <w:sz w:val="32"/>
          <w:szCs w:val="32"/>
          <w:rtl/>
        </w:rPr>
        <w:endnoteReference w:id="24"/>
      </w:r>
      <w:r w:rsidRPr="00B8763C">
        <w:rPr>
          <w:rFonts w:cstheme="minorHAnsi"/>
          <w:sz w:val="32"/>
          <w:szCs w:val="32"/>
        </w:rPr>
        <w:br/>
      </w:r>
      <w:r w:rsidRPr="00B8763C">
        <w:rPr>
          <w:rFonts w:cstheme="minorHAnsi"/>
          <w:sz w:val="32"/>
          <w:szCs w:val="32"/>
          <w:rtl/>
        </w:rPr>
        <w:t>25.</w:t>
      </w:r>
      <w:r w:rsidRPr="00B8763C">
        <w:rPr>
          <w:rFonts w:cstheme="minorHAnsi"/>
          <w:sz w:val="32"/>
          <w:szCs w:val="32"/>
        </w:rPr>
        <w:t xml:space="preserve"> </w:t>
      </w:r>
      <w:r w:rsidRPr="00B8763C">
        <w:rPr>
          <w:rFonts w:cstheme="minorHAnsi"/>
          <w:sz w:val="32"/>
          <w:szCs w:val="32"/>
          <w:rtl/>
        </w:rPr>
        <w:t>قال رسول اللّه (صلى الله عليه وآله): «فاطمة بهجة قلبي، وابناها ثمرة فؤادي، وبعلها نور بصري، والأئمة من ولدها اُمناء ربّي وحبله الممدود بينه وبين خلقه، من اعتصم به نجا، ومن تخلّف عنه هوى».</w:t>
      </w:r>
      <w:r w:rsidRPr="00B8763C">
        <w:rPr>
          <w:rStyle w:val="Slutkommentarsreferens"/>
          <w:rFonts w:cstheme="minorHAnsi"/>
          <w:sz w:val="32"/>
          <w:szCs w:val="32"/>
          <w:rtl/>
        </w:rPr>
        <w:endnoteReference w:id="25"/>
      </w:r>
      <w:r w:rsidRPr="00B8763C">
        <w:rPr>
          <w:rFonts w:cstheme="minorHAnsi"/>
          <w:sz w:val="32"/>
          <w:szCs w:val="32"/>
        </w:rPr>
        <w:br/>
      </w:r>
      <w:r w:rsidRPr="00B8763C">
        <w:rPr>
          <w:rFonts w:cstheme="minorHAnsi"/>
          <w:sz w:val="32"/>
          <w:szCs w:val="32"/>
          <w:rtl/>
        </w:rPr>
        <w:t>26.قال رسول اللّه (صلى الله عليه وآله): "فاطِمَة لَيْسَتْ كَنِساءِ الآدَميّين".</w:t>
      </w:r>
      <w:r w:rsidRPr="00B8763C">
        <w:rPr>
          <w:rStyle w:val="Slutkommentarsreferens"/>
          <w:rFonts w:cstheme="minorHAnsi"/>
          <w:sz w:val="32"/>
          <w:szCs w:val="32"/>
          <w:rtl/>
        </w:rPr>
        <w:endnoteReference w:id="26"/>
      </w:r>
      <w:r w:rsidRPr="00B8763C">
        <w:rPr>
          <w:rFonts w:cstheme="minorHAnsi"/>
          <w:sz w:val="32"/>
          <w:szCs w:val="32"/>
        </w:rPr>
        <w:br/>
      </w:r>
      <w:r w:rsidRPr="00B8763C">
        <w:rPr>
          <w:rFonts w:cstheme="minorHAnsi"/>
          <w:sz w:val="32"/>
          <w:szCs w:val="32"/>
          <w:rtl/>
        </w:rPr>
        <w:t>27. عن الله تبارك وتعالى: «يا أحمد، لولاك لما خلقت الأفلاك، ولولا عليّ لما خلقتك، ولولا فاطمة لما خلقتكما».</w:t>
      </w:r>
      <w:r w:rsidRPr="00B8763C">
        <w:rPr>
          <w:rStyle w:val="Slutkommentarsreferens"/>
          <w:rFonts w:cstheme="minorHAnsi"/>
          <w:sz w:val="32"/>
          <w:szCs w:val="32"/>
          <w:rtl/>
        </w:rPr>
        <w:endnoteReference w:id="27"/>
      </w:r>
      <w:r w:rsidRPr="00B8763C">
        <w:rPr>
          <w:rFonts w:cstheme="minorHAnsi"/>
          <w:sz w:val="32"/>
          <w:szCs w:val="32"/>
        </w:rPr>
        <w:br/>
      </w:r>
      <w:r w:rsidRPr="00B8763C">
        <w:rPr>
          <w:rFonts w:cstheme="minorHAnsi"/>
          <w:sz w:val="32"/>
          <w:szCs w:val="32"/>
          <w:rtl/>
        </w:rPr>
        <w:t>28. عن النبيّ (صلى الله عليه وآله):</w:t>
      </w:r>
      <w:r>
        <w:rPr>
          <w:rFonts w:cstheme="minorHAnsi" w:hint="cs"/>
          <w:sz w:val="32"/>
          <w:szCs w:val="32"/>
          <w:rtl/>
        </w:rPr>
        <w:t xml:space="preserve"> </w:t>
      </w:r>
      <w:bookmarkStart w:id="0" w:name="_GoBack"/>
      <w:bookmarkEnd w:id="0"/>
      <w:r w:rsidRPr="00B8763C">
        <w:rPr>
          <w:rFonts w:cstheme="minorHAnsi"/>
          <w:sz w:val="32"/>
          <w:szCs w:val="32"/>
          <w:rtl/>
        </w:rPr>
        <w:t>«لو كان الحُسنُ شخصاً لكان فاطمة، بل هي أعظم، إنّ فاطمة ابنتي خير أهل الأرض عنصراً وشرفاً وكرماً».</w:t>
      </w:r>
      <w:r w:rsidRPr="00B8763C">
        <w:rPr>
          <w:rStyle w:val="Slutkommentarsreferens"/>
          <w:rFonts w:cstheme="minorHAnsi"/>
          <w:sz w:val="32"/>
          <w:szCs w:val="32"/>
          <w:rtl/>
        </w:rPr>
        <w:endnoteReference w:id="28"/>
      </w:r>
    </w:p>
    <w:p w:rsidR="00B957A2" w:rsidRPr="00B8763C" w:rsidRDefault="00B957A2" w:rsidP="00B957A2">
      <w:pPr>
        <w:rPr>
          <w:rFonts w:cstheme="minorHAnsi"/>
          <w:sz w:val="32"/>
          <w:szCs w:val="32"/>
          <w:rtl/>
        </w:rPr>
      </w:pPr>
      <w:r w:rsidRPr="00B8763C">
        <w:rPr>
          <w:rFonts w:cstheme="minorHAnsi"/>
          <w:sz w:val="32"/>
          <w:szCs w:val="32"/>
          <w:rtl/>
        </w:rPr>
        <w:t>29. عن الرضا (عليه السلام)، قال النبيّ (صلى الله عليه وآله):</w:t>
      </w:r>
      <w:r>
        <w:rPr>
          <w:rFonts w:cstheme="minorHAnsi" w:hint="cs"/>
          <w:sz w:val="32"/>
          <w:szCs w:val="32"/>
          <w:rtl/>
        </w:rPr>
        <w:t xml:space="preserve"> </w:t>
      </w:r>
      <w:r w:rsidRPr="00B8763C">
        <w:rPr>
          <w:rFonts w:cstheme="minorHAnsi"/>
          <w:sz w:val="32"/>
          <w:szCs w:val="32"/>
          <w:rtl/>
        </w:rPr>
        <w:t>«لمّا عرج بي إلى السماء أخذ بيدي جبرئيل (عليه السلام)، فأدخلني الجنّة، فناولني من رطبها، فأكلته، فتحوّل ذلك نطفة في صلبي، فلمّا هبطت إلى الأرض واقعت خديجة فحملت بفاطمة (عليها السلام)، ففاطمة حوراء إنسيّة، فكلّما اشتقت إلى رائحة الجنّة شممت رائحة ابنتي فاطمة».</w:t>
      </w:r>
      <w:r w:rsidRPr="00B8763C">
        <w:rPr>
          <w:rFonts w:cstheme="minorHAnsi"/>
          <w:sz w:val="32"/>
          <w:szCs w:val="32"/>
          <w:vertAlign w:val="superscript"/>
          <w:rtl/>
        </w:rPr>
        <w:endnoteReference w:id="29"/>
      </w:r>
    </w:p>
    <w:p w:rsidR="00B957A2" w:rsidRPr="00B8763C" w:rsidRDefault="00B957A2" w:rsidP="00B957A2">
      <w:pPr>
        <w:rPr>
          <w:rFonts w:cstheme="minorHAnsi"/>
          <w:sz w:val="32"/>
          <w:szCs w:val="32"/>
          <w:rtl/>
        </w:rPr>
      </w:pPr>
      <w:r w:rsidRPr="00B8763C">
        <w:rPr>
          <w:rFonts w:cstheme="minorHAnsi"/>
          <w:sz w:val="32"/>
          <w:szCs w:val="32"/>
          <w:rtl/>
        </w:rPr>
        <w:t>30. قال رسول الله (صلى الله عليه وآله</w:t>
      </w:r>
      <w:proofErr w:type="gramStart"/>
      <w:r w:rsidRPr="00B8763C">
        <w:rPr>
          <w:rFonts w:cstheme="minorHAnsi"/>
          <w:sz w:val="32"/>
          <w:szCs w:val="32"/>
          <w:rtl/>
        </w:rPr>
        <w:t>):«</w:t>
      </w:r>
      <w:proofErr w:type="gramEnd"/>
      <w:r w:rsidRPr="00B8763C">
        <w:rPr>
          <w:rFonts w:cstheme="minorHAnsi"/>
          <w:sz w:val="32"/>
          <w:szCs w:val="32"/>
          <w:rtl/>
        </w:rPr>
        <w:t>إنّما سمّيت ابنتي فاطمة لأنّ الله عزّ وجلّ فطمها وفطم من أحبّها من النار».</w:t>
      </w:r>
      <w:r w:rsidRPr="00B8763C">
        <w:rPr>
          <w:rFonts w:cstheme="minorHAnsi"/>
          <w:sz w:val="32"/>
          <w:szCs w:val="32"/>
          <w:vertAlign w:val="superscript"/>
          <w:rtl/>
        </w:rPr>
        <w:endnoteReference w:id="30"/>
      </w:r>
    </w:p>
    <w:p w:rsidR="00B957A2" w:rsidRPr="00B8763C" w:rsidRDefault="00B957A2" w:rsidP="00B957A2">
      <w:pPr>
        <w:rPr>
          <w:rFonts w:cstheme="minorHAnsi"/>
          <w:sz w:val="32"/>
          <w:szCs w:val="32"/>
          <w:rtl/>
        </w:rPr>
      </w:pPr>
      <w:r w:rsidRPr="00B8763C">
        <w:rPr>
          <w:rFonts w:cstheme="minorHAnsi"/>
          <w:sz w:val="32"/>
          <w:szCs w:val="32"/>
          <w:rtl/>
        </w:rPr>
        <w:t>31. عن النبيّ (صلى الله عليه وآله) في حديث طويل:</w:t>
      </w:r>
      <w:r>
        <w:rPr>
          <w:rFonts w:cstheme="minorHAnsi" w:hint="cs"/>
          <w:sz w:val="32"/>
          <w:szCs w:val="32"/>
          <w:rtl/>
        </w:rPr>
        <w:t xml:space="preserve"> </w:t>
      </w:r>
      <w:r w:rsidRPr="00B8763C">
        <w:rPr>
          <w:rFonts w:cstheme="minorHAnsi"/>
          <w:sz w:val="32"/>
          <w:szCs w:val="32"/>
          <w:rtl/>
        </w:rPr>
        <w:t>«على ساق العرش مكتوب: لا إله إلاّ الله، محمّد رسول الله، وعليّ وفاطمة والحسن والحسين خير خلق الله».</w:t>
      </w:r>
      <w:r w:rsidRPr="00B8763C">
        <w:rPr>
          <w:rFonts w:cstheme="minorHAnsi"/>
          <w:sz w:val="32"/>
          <w:szCs w:val="32"/>
          <w:vertAlign w:val="superscript"/>
          <w:rtl/>
        </w:rPr>
        <w:endnoteReference w:id="31"/>
      </w:r>
    </w:p>
    <w:p w:rsidR="00B957A2" w:rsidRPr="00B8763C" w:rsidRDefault="00B957A2" w:rsidP="00B957A2">
      <w:pPr>
        <w:rPr>
          <w:rFonts w:cstheme="minorHAnsi"/>
          <w:sz w:val="32"/>
          <w:szCs w:val="32"/>
          <w:rtl/>
        </w:rPr>
      </w:pPr>
      <w:r w:rsidRPr="00B8763C">
        <w:rPr>
          <w:rFonts w:cstheme="minorHAnsi"/>
          <w:sz w:val="32"/>
          <w:szCs w:val="32"/>
          <w:rtl/>
        </w:rPr>
        <w:t>32. عن أبي جعفر (عليه السلام) في حديث طويل: «ولقد كانت (عليها السلام) مفروضة الطاعة على جميع من خلق الله من الجنّ والإنس والطير والوحش والأنبياء والملائكة».</w:t>
      </w:r>
      <w:r w:rsidRPr="00B8763C">
        <w:rPr>
          <w:rStyle w:val="Slutkommentarsreferens"/>
          <w:rFonts w:cstheme="minorHAnsi"/>
          <w:sz w:val="32"/>
          <w:szCs w:val="32"/>
          <w:rtl/>
        </w:rPr>
        <w:endnoteReference w:id="32"/>
      </w:r>
    </w:p>
    <w:p w:rsidR="00B957A2" w:rsidRPr="00B8763C" w:rsidRDefault="00B957A2" w:rsidP="00B957A2">
      <w:pPr>
        <w:rPr>
          <w:rFonts w:cstheme="minorHAnsi"/>
          <w:sz w:val="32"/>
          <w:szCs w:val="32"/>
          <w:rtl/>
        </w:rPr>
      </w:pPr>
      <w:r w:rsidRPr="00B8763C">
        <w:rPr>
          <w:rFonts w:cstheme="minorHAnsi"/>
          <w:sz w:val="32"/>
          <w:szCs w:val="32"/>
          <w:rtl/>
        </w:rPr>
        <w:t>33. عن عائشة قالت: "ما رأيت أحداً كان أصدق لهجة منها غير أبيها".</w:t>
      </w:r>
      <w:r w:rsidRPr="00B8763C">
        <w:rPr>
          <w:rStyle w:val="Slutkommentarsreferens"/>
          <w:rFonts w:cstheme="minorHAnsi"/>
          <w:sz w:val="32"/>
          <w:szCs w:val="32"/>
          <w:rtl/>
        </w:rPr>
        <w:endnoteReference w:id="33"/>
      </w:r>
    </w:p>
    <w:p w:rsidR="00B957A2" w:rsidRPr="00B8763C" w:rsidRDefault="00B957A2" w:rsidP="00B957A2">
      <w:pPr>
        <w:rPr>
          <w:rFonts w:cstheme="minorHAnsi"/>
          <w:sz w:val="32"/>
          <w:szCs w:val="32"/>
          <w:rtl/>
        </w:rPr>
      </w:pPr>
      <w:r w:rsidRPr="00B8763C">
        <w:rPr>
          <w:rFonts w:cstheme="minorHAnsi"/>
          <w:sz w:val="32"/>
          <w:szCs w:val="32"/>
          <w:rtl/>
        </w:rPr>
        <w:t>34. عن عائشة أيضاً: كانت إذا دخلت عليه ـ على رسول الله صلّى الله عليه وآله وسلّم ـ قام إليها فقبّلها ورحّب بها وأخذ بيدها فأجلسها في مجلسه.</w:t>
      </w:r>
      <w:r w:rsidRPr="00B8763C">
        <w:rPr>
          <w:rStyle w:val="Slutkommentarsreferens"/>
          <w:rFonts w:cstheme="minorHAnsi"/>
          <w:sz w:val="32"/>
          <w:szCs w:val="32"/>
          <w:rtl/>
        </w:rPr>
        <w:endnoteReference w:id="34"/>
      </w:r>
    </w:p>
    <w:p w:rsidR="00B957A2" w:rsidRPr="00B8763C" w:rsidRDefault="00B957A2" w:rsidP="00B957A2">
      <w:pPr>
        <w:rPr>
          <w:rFonts w:cstheme="minorHAnsi"/>
          <w:sz w:val="32"/>
          <w:szCs w:val="32"/>
          <w:rtl/>
        </w:rPr>
      </w:pPr>
      <w:r w:rsidRPr="00B8763C">
        <w:rPr>
          <w:rFonts w:cstheme="minorHAnsi"/>
          <w:sz w:val="32"/>
          <w:szCs w:val="32"/>
          <w:rtl/>
        </w:rPr>
        <w:t>35. قال الباقر عليه السلام: ما عبد الله بشيء من التمجيد أفضل من تسبيح فاطمة عليها السلام، ولو كان شيء أفضل منه لنحله رسول الله صلى الله عليه وآله فاطمة عليها السلام".</w:t>
      </w:r>
      <w:r w:rsidRPr="00B8763C">
        <w:rPr>
          <w:rStyle w:val="Slutkommentarsreferens"/>
          <w:rFonts w:cstheme="minorHAnsi"/>
          <w:sz w:val="32"/>
          <w:szCs w:val="32"/>
          <w:rtl/>
        </w:rPr>
        <w:endnoteReference w:id="35"/>
      </w:r>
    </w:p>
    <w:p w:rsidR="00B957A2" w:rsidRPr="00B8763C" w:rsidRDefault="00B957A2" w:rsidP="00B957A2">
      <w:pPr>
        <w:rPr>
          <w:rFonts w:cstheme="minorHAnsi"/>
          <w:sz w:val="32"/>
          <w:szCs w:val="32"/>
          <w:rtl/>
        </w:rPr>
      </w:pPr>
      <w:r w:rsidRPr="00B8763C">
        <w:rPr>
          <w:rFonts w:cstheme="minorHAnsi"/>
          <w:sz w:val="32"/>
          <w:szCs w:val="32"/>
          <w:rtl/>
        </w:rPr>
        <w:t>36. قال الحسن البصري: ما كان في الدنيا أعبد من فاطمة عليها السلام كانت تقوم حتّى تتورّم قدماها".</w:t>
      </w:r>
      <w:r w:rsidRPr="00B8763C">
        <w:rPr>
          <w:rStyle w:val="Slutkommentarsreferens"/>
          <w:rFonts w:cstheme="minorHAnsi"/>
          <w:sz w:val="32"/>
          <w:szCs w:val="32"/>
          <w:rtl/>
        </w:rPr>
        <w:endnoteReference w:id="36"/>
      </w:r>
    </w:p>
    <w:p w:rsidR="00B957A2" w:rsidRPr="00B8763C" w:rsidRDefault="00B957A2" w:rsidP="00B957A2">
      <w:pPr>
        <w:rPr>
          <w:rFonts w:cstheme="minorHAnsi"/>
          <w:sz w:val="32"/>
          <w:szCs w:val="32"/>
          <w:rtl/>
        </w:rPr>
      </w:pPr>
      <w:r w:rsidRPr="00B8763C">
        <w:rPr>
          <w:rFonts w:cstheme="minorHAnsi"/>
          <w:sz w:val="32"/>
          <w:szCs w:val="32"/>
          <w:rtl/>
        </w:rPr>
        <w:t>37. قالت عائشة: أقبلت فاطمة عليها السلام تمشي، لا والله الذي لا إله إلّا هو، ما مشيها يخرم من مشية رسول الله صلى الله عليه وآله، فلمّا رآها قال صلى الله عليه وآله: مرحباً بابنتي _ مرّتين _ قالت فاطمة عليها السلام: فقال صلى الله عليه وآله لي: أ ما ترضين أن تأتي يوم القيامة سيّدة نساء المؤمنين _ أو سيّدة نساء هذه الأمّة _؟".</w:t>
      </w:r>
      <w:r w:rsidRPr="00B8763C">
        <w:rPr>
          <w:rStyle w:val="Slutkommentarsreferens"/>
          <w:rFonts w:cstheme="minorHAnsi"/>
          <w:sz w:val="32"/>
          <w:szCs w:val="32"/>
          <w:rtl/>
        </w:rPr>
        <w:endnoteReference w:id="37"/>
      </w:r>
    </w:p>
    <w:p w:rsidR="00B957A2" w:rsidRPr="00B8763C" w:rsidRDefault="00B957A2" w:rsidP="00B957A2">
      <w:pPr>
        <w:rPr>
          <w:rFonts w:cstheme="minorHAnsi"/>
          <w:sz w:val="32"/>
          <w:szCs w:val="32"/>
          <w:rtl/>
        </w:rPr>
      </w:pPr>
      <w:r w:rsidRPr="00B8763C">
        <w:rPr>
          <w:rFonts w:cstheme="minorHAnsi"/>
          <w:sz w:val="32"/>
          <w:szCs w:val="32"/>
          <w:rtl/>
        </w:rPr>
        <w:t xml:space="preserve">38. قالت فاطمة عليها السلام: لمّا نزلت:﴿ لَا تَجعلُوا دُعَاء الرَّسُولِ بَينَكُم كَدُعَاء بَعضِكُم بَعضًا ﴾، رهبت رسول الله صلى الله عليه وآله أن أقول له: يا </w:t>
      </w:r>
      <w:proofErr w:type="spellStart"/>
      <w:r w:rsidRPr="00B8763C">
        <w:rPr>
          <w:rFonts w:cstheme="minorHAnsi"/>
          <w:sz w:val="32"/>
          <w:szCs w:val="32"/>
          <w:rtl/>
        </w:rPr>
        <w:t>أبة</w:t>
      </w:r>
      <w:proofErr w:type="spellEnd"/>
      <w:r w:rsidRPr="00B8763C">
        <w:rPr>
          <w:rFonts w:cstheme="minorHAnsi"/>
          <w:sz w:val="32"/>
          <w:szCs w:val="32"/>
          <w:rtl/>
        </w:rPr>
        <w:t xml:space="preserve">، فكنت أقول: يا رسول الله، فأعرض عنّي مرّة أو اثنتين أو ثلاثاً، ثمّ أقبل عليّ فقال صلى الله عليه وآله: يا فاطمة، إنّها لم تنزل فيك، ولا في أهلك ولا في نسلك، أنت منّي وأنا منك، إنّما نزلت في أهل الجفاء والغلظة من قريش، أصحاب البذخ والكبر، قولي: يا </w:t>
      </w:r>
      <w:proofErr w:type="spellStart"/>
      <w:r w:rsidRPr="00B8763C">
        <w:rPr>
          <w:rFonts w:cstheme="minorHAnsi"/>
          <w:sz w:val="32"/>
          <w:szCs w:val="32"/>
          <w:rtl/>
        </w:rPr>
        <w:t>أبة</w:t>
      </w:r>
      <w:proofErr w:type="spellEnd"/>
      <w:r w:rsidRPr="00B8763C">
        <w:rPr>
          <w:rFonts w:cstheme="minorHAnsi"/>
          <w:sz w:val="32"/>
          <w:szCs w:val="32"/>
          <w:rtl/>
        </w:rPr>
        <w:t>، فإنّها أحيى للقلب، وأرضى للربّ".</w:t>
      </w:r>
      <w:r w:rsidRPr="00B8763C">
        <w:rPr>
          <w:rStyle w:val="Slutkommentarsreferens"/>
          <w:rFonts w:cstheme="minorHAnsi"/>
          <w:sz w:val="32"/>
          <w:szCs w:val="32"/>
          <w:rtl/>
        </w:rPr>
        <w:endnoteReference w:id="38"/>
      </w:r>
    </w:p>
    <w:p w:rsidR="00B957A2" w:rsidRPr="00B8763C" w:rsidRDefault="00B957A2" w:rsidP="00B957A2">
      <w:pPr>
        <w:rPr>
          <w:rFonts w:cstheme="minorHAnsi"/>
          <w:sz w:val="32"/>
          <w:szCs w:val="32"/>
          <w:rtl/>
        </w:rPr>
      </w:pPr>
      <w:r w:rsidRPr="00B8763C">
        <w:rPr>
          <w:rFonts w:cstheme="minorHAnsi"/>
          <w:sz w:val="32"/>
          <w:szCs w:val="32"/>
          <w:rtl/>
        </w:rPr>
        <w:t>39. قالت عائشة: ما رأيت من الناس أحداً أشبه كلاماً وحديثاً برسول الله صلى الله عليه وآله من فاطمة عليها السلام، كانت إذا دخلت عليه رحّب بها وقبّل يديها وأجلسها في مجلسه، فإذا دخل عليها قامت إليه فرحّبت به وقبّلت يديه".</w:t>
      </w:r>
      <w:r w:rsidRPr="00B8763C">
        <w:rPr>
          <w:rStyle w:val="Slutkommentarsreferens"/>
          <w:rFonts w:cstheme="minorHAnsi"/>
          <w:sz w:val="32"/>
          <w:szCs w:val="32"/>
          <w:rtl/>
        </w:rPr>
        <w:endnoteReference w:id="39"/>
      </w:r>
    </w:p>
    <w:p w:rsidR="00B957A2" w:rsidRPr="00B8763C" w:rsidRDefault="00B957A2" w:rsidP="00B957A2">
      <w:pPr>
        <w:rPr>
          <w:rFonts w:cstheme="minorHAnsi"/>
          <w:sz w:val="32"/>
          <w:szCs w:val="32"/>
          <w:rtl/>
        </w:rPr>
      </w:pPr>
      <w:r w:rsidRPr="00B8763C">
        <w:rPr>
          <w:rFonts w:cstheme="minorHAnsi"/>
          <w:sz w:val="32"/>
          <w:szCs w:val="32"/>
          <w:rtl/>
        </w:rPr>
        <w:t>40. عن النبيّ (صلى الله عليه وآله) في حديث طويل: «على ساق العرش مكتوب: لا إله إلاّ الله، محمّد رسول الله، وعليّ وفاطمة والحسن والحسين خير خلق الله».</w:t>
      </w:r>
      <w:r w:rsidRPr="00B8763C">
        <w:rPr>
          <w:rStyle w:val="Slutkommentarsreferens"/>
          <w:rFonts w:cstheme="minorHAnsi"/>
          <w:sz w:val="32"/>
          <w:szCs w:val="32"/>
          <w:rtl/>
        </w:rPr>
        <w:endnoteReference w:id="40"/>
      </w:r>
    </w:p>
    <w:p w:rsidR="00336567" w:rsidRDefault="00336567" w:rsidP="00336567">
      <w:pPr>
        <w:rPr>
          <w:rtl/>
        </w:rPr>
      </w:pPr>
    </w:p>
    <w:sectPr w:rsidR="00336567" w:rsidSect="0037356A">
      <w:endnotePr>
        <w:numFmt w:val="decimal"/>
      </w:endnotePr>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8B6" w:rsidRDefault="008668B6" w:rsidP="00C32CD6">
      <w:pPr>
        <w:spacing w:after="0" w:line="240" w:lineRule="auto"/>
      </w:pPr>
      <w:r>
        <w:separator/>
      </w:r>
    </w:p>
  </w:endnote>
  <w:endnote w:type="continuationSeparator" w:id="0">
    <w:p w:rsidR="008668B6" w:rsidRDefault="008668B6" w:rsidP="00C32CD6">
      <w:pPr>
        <w:spacing w:after="0" w:line="240" w:lineRule="auto"/>
      </w:pPr>
      <w:r>
        <w:continuationSeparator/>
      </w:r>
    </w:p>
  </w:endnote>
  <w:endnote w:id="1">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إسعاف الراغبين بذيل نور الأبصار، للشيخ محمود بن علي الصّبان. دار الفكر </w:t>
      </w:r>
      <w:r w:rsidRPr="00B8763C">
        <w:rPr>
          <w:rFonts w:asciiTheme="minorHAnsi" w:hAnsiTheme="minorHAnsi" w:cstheme="minorHAnsi" w:hint="cs"/>
          <w:sz w:val="28"/>
          <w:szCs w:val="28"/>
          <w:rtl/>
        </w:rPr>
        <w:t>-دمشق</w:t>
      </w:r>
      <w:r w:rsidRPr="00B8763C">
        <w:rPr>
          <w:rFonts w:asciiTheme="minorHAnsi" w:hAnsiTheme="minorHAnsi" w:cstheme="minorHAnsi"/>
          <w:sz w:val="28"/>
          <w:szCs w:val="28"/>
        </w:rPr>
        <w:t>.</w:t>
      </w:r>
    </w:p>
  </w:endnote>
  <w:endnote w:id="2">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أُسد الغابة، لعز الدين أبي الحسن علي بن الأثير. دار إحياء التراث العربي </w:t>
      </w:r>
      <w:r w:rsidRPr="00B8763C">
        <w:rPr>
          <w:rFonts w:asciiTheme="minorHAnsi" w:hAnsiTheme="minorHAnsi" w:cstheme="minorHAnsi" w:hint="cs"/>
          <w:sz w:val="28"/>
          <w:szCs w:val="28"/>
          <w:rtl/>
        </w:rPr>
        <w:t>-بيروت</w:t>
      </w:r>
      <w:r w:rsidRPr="00B8763C">
        <w:rPr>
          <w:rFonts w:asciiTheme="minorHAnsi" w:hAnsiTheme="minorHAnsi" w:cstheme="minorHAnsi"/>
          <w:sz w:val="28"/>
          <w:szCs w:val="28"/>
        </w:rPr>
        <w:t>.</w:t>
      </w:r>
    </w:p>
  </w:endnote>
  <w:endnote w:id="3">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البداية والنهاية، لأبي الفداء اسماعيل بن كثير الدمشقي. دار المعارف </w:t>
      </w:r>
      <w:r w:rsidRPr="00B8763C">
        <w:rPr>
          <w:rFonts w:asciiTheme="minorHAnsi" w:hAnsiTheme="minorHAnsi" w:cstheme="minorHAnsi" w:hint="cs"/>
          <w:sz w:val="28"/>
          <w:szCs w:val="28"/>
          <w:rtl/>
        </w:rPr>
        <w:t>-بيروت</w:t>
      </w:r>
      <w:r w:rsidRPr="00B8763C">
        <w:rPr>
          <w:rFonts w:asciiTheme="minorHAnsi" w:hAnsiTheme="minorHAnsi" w:cstheme="minorHAnsi"/>
          <w:sz w:val="28"/>
          <w:szCs w:val="28"/>
        </w:rPr>
        <w:t>.</w:t>
      </w:r>
    </w:p>
  </w:endnote>
  <w:endnote w:id="4">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الإصابة في تمييز الصحابة، وفي هامشه الاستيعاب لشهاب الدين ابن حجر العسقلاني. مؤسسة الرسالة ـ بيروت</w:t>
      </w:r>
      <w:r w:rsidRPr="00B8763C">
        <w:rPr>
          <w:rFonts w:asciiTheme="minorHAnsi" w:hAnsiTheme="minorHAnsi" w:cstheme="minorHAnsi"/>
          <w:sz w:val="28"/>
          <w:szCs w:val="28"/>
        </w:rPr>
        <w:t>.</w:t>
      </w:r>
    </w:p>
  </w:endnote>
  <w:endnote w:id="5">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الجامع الصغير من حديث البشير النذير، لجلال الدين السيوطي. تحقيق عبد اللّه محمد الدرويش </w:t>
      </w:r>
      <w:r w:rsidRPr="00B8763C">
        <w:rPr>
          <w:rFonts w:asciiTheme="minorHAnsi" w:hAnsiTheme="minorHAnsi" w:cstheme="minorHAnsi" w:hint="cs"/>
          <w:sz w:val="28"/>
          <w:szCs w:val="28"/>
          <w:rtl/>
        </w:rPr>
        <w:t>-دمشق</w:t>
      </w:r>
      <w:r w:rsidRPr="00B8763C">
        <w:rPr>
          <w:rFonts w:asciiTheme="minorHAnsi" w:hAnsiTheme="minorHAnsi" w:cstheme="minorHAnsi"/>
          <w:sz w:val="28"/>
          <w:szCs w:val="28"/>
        </w:rPr>
        <w:t>.</w:t>
      </w:r>
    </w:p>
  </w:endnote>
  <w:endnote w:id="6">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الجوهرة في نسب عليٍّ وآله، لمحمد بن أبي بكر التلمساني. تحقيق محمد </w:t>
      </w:r>
      <w:proofErr w:type="spellStart"/>
      <w:r w:rsidRPr="00B8763C">
        <w:rPr>
          <w:rFonts w:asciiTheme="minorHAnsi" w:hAnsiTheme="minorHAnsi" w:cstheme="minorHAnsi"/>
          <w:sz w:val="28"/>
          <w:szCs w:val="28"/>
          <w:rtl/>
        </w:rPr>
        <w:t>التونجي</w:t>
      </w:r>
      <w:proofErr w:type="spellEnd"/>
      <w:r w:rsidRPr="00B8763C">
        <w:rPr>
          <w:rFonts w:asciiTheme="minorHAnsi" w:hAnsiTheme="minorHAnsi" w:cstheme="minorHAnsi"/>
          <w:sz w:val="28"/>
          <w:szCs w:val="28"/>
          <w:rtl/>
        </w:rPr>
        <w:t xml:space="preserve"> مكتبة النوري </w:t>
      </w:r>
      <w:r w:rsidRPr="00B8763C">
        <w:rPr>
          <w:rFonts w:asciiTheme="minorHAnsi" w:hAnsiTheme="minorHAnsi" w:cstheme="minorHAnsi" w:hint="cs"/>
          <w:sz w:val="28"/>
          <w:szCs w:val="28"/>
          <w:rtl/>
        </w:rPr>
        <w:t>-دمشق</w:t>
      </w:r>
      <w:r w:rsidRPr="00B8763C">
        <w:rPr>
          <w:rFonts w:asciiTheme="minorHAnsi" w:hAnsiTheme="minorHAnsi" w:cstheme="minorHAnsi"/>
          <w:sz w:val="28"/>
          <w:szCs w:val="28"/>
        </w:rPr>
        <w:t>.</w:t>
      </w:r>
    </w:p>
  </w:endnote>
  <w:endnote w:id="7">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حلية الأولياء، لأبي نعيم الأصفهاني دار الكتب العلمية </w:t>
      </w:r>
      <w:r w:rsidRPr="00B8763C">
        <w:rPr>
          <w:rFonts w:asciiTheme="minorHAnsi" w:hAnsiTheme="minorHAnsi" w:cstheme="minorHAnsi" w:hint="cs"/>
          <w:sz w:val="28"/>
          <w:szCs w:val="28"/>
          <w:rtl/>
        </w:rPr>
        <w:t>-بيروت</w:t>
      </w:r>
      <w:r w:rsidRPr="00B8763C">
        <w:rPr>
          <w:rFonts w:asciiTheme="minorHAnsi" w:hAnsiTheme="minorHAnsi" w:cstheme="minorHAnsi"/>
          <w:sz w:val="28"/>
          <w:szCs w:val="28"/>
        </w:rPr>
        <w:t>.</w:t>
      </w:r>
    </w:p>
  </w:endnote>
  <w:endnote w:id="8">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خصائص أمير المؤمنين علي بن أبي طالب …، لأبي عبد الرحمن أحمد بن شعيب النسائي. دار الكتاب العربي </w:t>
      </w:r>
      <w:r w:rsidRPr="00B8763C">
        <w:rPr>
          <w:rFonts w:asciiTheme="minorHAnsi" w:hAnsiTheme="minorHAnsi" w:cstheme="minorHAnsi" w:hint="cs"/>
          <w:sz w:val="28"/>
          <w:szCs w:val="28"/>
          <w:rtl/>
        </w:rPr>
        <w:t>-بيروت</w:t>
      </w:r>
      <w:r w:rsidRPr="00B8763C">
        <w:rPr>
          <w:rFonts w:asciiTheme="minorHAnsi" w:hAnsiTheme="minorHAnsi" w:cstheme="minorHAnsi"/>
          <w:sz w:val="28"/>
          <w:szCs w:val="28"/>
        </w:rPr>
        <w:t>.</w:t>
      </w:r>
    </w:p>
  </w:endnote>
  <w:endnote w:id="9">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ذخائر العقبى في مناقب ذوي القربى، لمحب الدين الطبري. مؤسسة الوفاء </w:t>
      </w:r>
      <w:r w:rsidRPr="00B8763C">
        <w:rPr>
          <w:rFonts w:asciiTheme="minorHAnsi" w:hAnsiTheme="minorHAnsi" w:cstheme="minorHAnsi" w:hint="cs"/>
          <w:sz w:val="28"/>
          <w:szCs w:val="28"/>
          <w:rtl/>
        </w:rPr>
        <w:t>-بيروت</w:t>
      </w:r>
      <w:r w:rsidRPr="00B8763C">
        <w:rPr>
          <w:rFonts w:asciiTheme="minorHAnsi" w:hAnsiTheme="minorHAnsi" w:cstheme="minorHAnsi"/>
          <w:sz w:val="28"/>
          <w:szCs w:val="28"/>
        </w:rPr>
        <w:t>.</w:t>
      </w:r>
    </w:p>
  </w:endnote>
  <w:endnote w:id="10">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سير أعلام النبلاء، لشمس الدين الذهبي. تحقيق شعيب أرناؤوط. مؤسسة </w:t>
      </w:r>
      <w:r w:rsidRPr="00B8763C">
        <w:rPr>
          <w:rFonts w:asciiTheme="minorHAnsi" w:hAnsiTheme="minorHAnsi" w:cstheme="minorHAnsi" w:hint="cs"/>
          <w:sz w:val="28"/>
          <w:szCs w:val="28"/>
          <w:rtl/>
        </w:rPr>
        <w:t>الرسالة-بيروت</w:t>
      </w:r>
      <w:r w:rsidRPr="00B8763C">
        <w:rPr>
          <w:rFonts w:asciiTheme="minorHAnsi" w:hAnsiTheme="minorHAnsi" w:cstheme="minorHAnsi"/>
          <w:sz w:val="28"/>
          <w:szCs w:val="28"/>
        </w:rPr>
        <w:t>.</w:t>
      </w:r>
    </w:p>
  </w:endnote>
  <w:endnote w:id="11">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السنن الكبرى، وفي هامشه الجوهر النقي، لأبي بكر البيهقي دار المعرفة </w:t>
      </w:r>
      <w:r w:rsidRPr="00B8763C">
        <w:rPr>
          <w:rFonts w:asciiTheme="minorHAnsi" w:hAnsiTheme="minorHAnsi" w:cstheme="minorHAnsi" w:hint="cs"/>
          <w:sz w:val="28"/>
          <w:szCs w:val="28"/>
          <w:rtl/>
        </w:rPr>
        <w:t>-بيروت</w:t>
      </w:r>
      <w:r w:rsidRPr="00B8763C">
        <w:rPr>
          <w:rFonts w:asciiTheme="minorHAnsi" w:hAnsiTheme="minorHAnsi" w:cstheme="minorHAnsi"/>
          <w:sz w:val="28"/>
          <w:szCs w:val="28"/>
        </w:rPr>
        <w:t>.</w:t>
      </w:r>
    </w:p>
  </w:endnote>
  <w:endnote w:id="12">
    <w:p w:rsidR="00B957A2" w:rsidRPr="00B8763C" w:rsidRDefault="00B957A2" w:rsidP="00B957A2">
      <w:pPr>
        <w:pStyle w:val="Slutkommentar"/>
        <w:rPr>
          <w:rFonts w:asciiTheme="minorHAnsi" w:hAnsiTheme="minorHAnsi" w:cstheme="minorHAnsi"/>
          <w:sz w:val="28"/>
          <w:szCs w:val="28"/>
        </w:rPr>
      </w:pPr>
      <w:r>
        <w:rPr>
          <w:rStyle w:val="Slutkommentarsreferens"/>
        </w:rPr>
        <w:endnoteRef/>
      </w: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سنن الترمذي، تحقيق ناصر الدين </w:t>
      </w:r>
      <w:proofErr w:type="spellStart"/>
      <w:r w:rsidRPr="00B8763C">
        <w:rPr>
          <w:rFonts w:asciiTheme="minorHAnsi" w:hAnsiTheme="minorHAnsi" w:cstheme="minorHAnsi"/>
          <w:sz w:val="28"/>
          <w:szCs w:val="28"/>
          <w:rtl/>
        </w:rPr>
        <w:t>الألياني</w:t>
      </w:r>
      <w:proofErr w:type="spellEnd"/>
      <w:r w:rsidRPr="00B8763C">
        <w:rPr>
          <w:rFonts w:asciiTheme="minorHAnsi" w:hAnsiTheme="minorHAnsi" w:cstheme="minorHAnsi"/>
          <w:sz w:val="28"/>
          <w:szCs w:val="28"/>
          <w:rtl/>
        </w:rPr>
        <w:t xml:space="preserve"> </w:t>
      </w:r>
      <w:r w:rsidRPr="00B8763C">
        <w:rPr>
          <w:rFonts w:asciiTheme="minorHAnsi" w:hAnsiTheme="minorHAnsi" w:cstheme="minorHAnsi" w:hint="cs"/>
          <w:sz w:val="28"/>
          <w:szCs w:val="28"/>
          <w:rtl/>
        </w:rPr>
        <w:t>-مكتب</w:t>
      </w:r>
      <w:r w:rsidRPr="00B8763C">
        <w:rPr>
          <w:rFonts w:asciiTheme="minorHAnsi" w:hAnsiTheme="minorHAnsi" w:cstheme="minorHAnsi"/>
          <w:sz w:val="28"/>
          <w:szCs w:val="28"/>
          <w:rtl/>
        </w:rPr>
        <w:t xml:space="preserve"> التربية العربي لدول الخليج</w:t>
      </w:r>
      <w:r w:rsidRPr="00B8763C">
        <w:rPr>
          <w:rFonts w:asciiTheme="minorHAnsi" w:hAnsiTheme="minorHAnsi" w:cstheme="minorHAnsi"/>
          <w:sz w:val="28"/>
          <w:szCs w:val="28"/>
        </w:rPr>
        <w:t>.</w:t>
      </w:r>
    </w:p>
  </w:endnote>
  <w:endnote w:id="13">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صحيح البخاري، لمحمد بن اسماعيل البخاري. تحقيق الدكتور مصطفى </w:t>
      </w:r>
      <w:proofErr w:type="spellStart"/>
      <w:r w:rsidRPr="00B8763C">
        <w:rPr>
          <w:rFonts w:asciiTheme="minorHAnsi" w:hAnsiTheme="minorHAnsi" w:cstheme="minorHAnsi"/>
          <w:sz w:val="28"/>
          <w:szCs w:val="28"/>
          <w:rtl/>
        </w:rPr>
        <w:t>البغا</w:t>
      </w:r>
      <w:proofErr w:type="spellEnd"/>
      <w:r w:rsidRPr="00B8763C">
        <w:rPr>
          <w:rFonts w:asciiTheme="minorHAnsi" w:hAnsiTheme="minorHAnsi" w:cstheme="minorHAnsi"/>
          <w:sz w:val="28"/>
          <w:szCs w:val="28"/>
          <w:rtl/>
        </w:rPr>
        <w:t xml:space="preserve"> دار العلوم الإنسانية </w:t>
      </w:r>
      <w:r w:rsidRPr="00B8763C">
        <w:rPr>
          <w:rFonts w:asciiTheme="minorHAnsi" w:hAnsiTheme="minorHAnsi" w:cstheme="minorHAnsi" w:hint="cs"/>
          <w:sz w:val="28"/>
          <w:szCs w:val="28"/>
          <w:rtl/>
        </w:rPr>
        <w:t>-دمشق</w:t>
      </w:r>
      <w:r w:rsidRPr="00B8763C">
        <w:rPr>
          <w:rFonts w:asciiTheme="minorHAnsi" w:hAnsiTheme="minorHAnsi" w:cstheme="minorHAnsi"/>
          <w:sz w:val="28"/>
          <w:szCs w:val="28"/>
        </w:rPr>
        <w:t>.</w:t>
      </w:r>
    </w:p>
  </w:endnote>
  <w:endnote w:id="14">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صحيح مسلم، لأبي الحسين مسلم بن الحجاج النيسابوري. مؤسسة عز الدين </w:t>
      </w:r>
      <w:r w:rsidRPr="00B8763C">
        <w:rPr>
          <w:rFonts w:asciiTheme="minorHAnsi" w:hAnsiTheme="minorHAnsi" w:cstheme="minorHAnsi" w:hint="cs"/>
          <w:sz w:val="28"/>
          <w:szCs w:val="28"/>
          <w:rtl/>
        </w:rPr>
        <w:t>-بيروت</w:t>
      </w:r>
      <w:r w:rsidRPr="00B8763C">
        <w:rPr>
          <w:rFonts w:asciiTheme="minorHAnsi" w:hAnsiTheme="minorHAnsi" w:cstheme="minorHAnsi"/>
          <w:sz w:val="28"/>
          <w:szCs w:val="28"/>
        </w:rPr>
        <w:t>.</w:t>
      </w:r>
    </w:p>
  </w:endnote>
  <w:endnote w:id="15">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عقد الدرر في أخبار المنتظر، ليوسف بن يحيى المقدسي الشافعي. تحقيق عبد الفتاح محمد الحلو </w:t>
      </w:r>
      <w:r w:rsidRPr="00B8763C">
        <w:rPr>
          <w:rFonts w:asciiTheme="minorHAnsi" w:hAnsiTheme="minorHAnsi" w:cstheme="minorHAnsi" w:hint="cs"/>
          <w:sz w:val="28"/>
          <w:szCs w:val="28"/>
          <w:rtl/>
        </w:rPr>
        <w:t>-مكتبة</w:t>
      </w:r>
      <w:r w:rsidRPr="00B8763C">
        <w:rPr>
          <w:rFonts w:asciiTheme="minorHAnsi" w:hAnsiTheme="minorHAnsi" w:cstheme="minorHAnsi"/>
          <w:sz w:val="28"/>
          <w:szCs w:val="28"/>
          <w:rtl/>
        </w:rPr>
        <w:t xml:space="preserve"> عالم الفكر </w:t>
      </w:r>
      <w:r w:rsidRPr="00B8763C">
        <w:rPr>
          <w:rFonts w:asciiTheme="minorHAnsi" w:hAnsiTheme="minorHAnsi" w:cstheme="minorHAnsi" w:hint="cs"/>
          <w:sz w:val="28"/>
          <w:szCs w:val="28"/>
          <w:rtl/>
        </w:rPr>
        <w:t>-القاهرة</w:t>
      </w:r>
      <w:r w:rsidRPr="00B8763C">
        <w:rPr>
          <w:rFonts w:asciiTheme="minorHAnsi" w:hAnsiTheme="minorHAnsi" w:cstheme="minorHAnsi"/>
          <w:sz w:val="28"/>
          <w:szCs w:val="28"/>
        </w:rPr>
        <w:t>.</w:t>
      </w:r>
    </w:p>
  </w:endnote>
  <w:endnote w:id="16">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كنز العمّال في سنن الأقوال والأفعال، لعلاء الدين علي المتقي الهندي. دائرة المعارف العثمانية بحيدر آباد </w:t>
      </w:r>
      <w:r w:rsidRPr="00B8763C">
        <w:rPr>
          <w:rFonts w:asciiTheme="minorHAnsi" w:hAnsiTheme="minorHAnsi" w:cstheme="minorHAnsi" w:hint="cs"/>
          <w:sz w:val="28"/>
          <w:szCs w:val="28"/>
          <w:rtl/>
        </w:rPr>
        <w:t>-الهند</w:t>
      </w:r>
      <w:r w:rsidRPr="00B8763C">
        <w:rPr>
          <w:rFonts w:asciiTheme="minorHAnsi" w:hAnsiTheme="minorHAnsi" w:cstheme="minorHAnsi"/>
          <w:sz w:val="28"/>
          <w:szCs w:val="28"/>
        </w:rPr>
        <w:t>.</w:t>
      </w:r>
    </w:p>
  </w:endnote>
  <w:endnote w:id="17">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مجمع الزوائد ومنبع الفوائد، لنور الدين علي بن أبي بكر الهيثمي. دار الكتاب العربي </w:t>
      </w:r>
      <w:r w:rsidRPr="00B8763C">
        <w:rPr>
          <w:rFonts w:asciiTheme="minorHAnsi" w:hAnsiTheme="minorHAnsi" w:cstheme="minorHAnsi" w:hint="cs"/>
          <w:sz w:val="28"/>
          <w:szCs w:val="28"/>
          <w:rtl/>
        </w:rPr>
        <w:t>-بيروت</w:t>
      </w:r>
      <w:r w:rsidRPr="00B8763C">
        <w:rPr>
          <w:rFonts w:asciiTheme="minorHAnsi" w:hAnsiTheme="minorHAnsi" w:cstheme="minorHAnsi"/>
          <w:sz w:val="28"/>
          <w:szCs w:val="28"/>
        </w:rPr>
        <w:t>.</w:t>
      </w:r>
    </w:p>
  </w:endnote>
  <w:endnote w:id="18">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كشف الخفاء ومزيل الإلباس، للشيخ إسماعيل العجلوني. تحقيق أحمد القلاّش مؤسسة الرسالة</w:t>
      </w:r>
      <w:r w:rsidRPr="00B8763C">
        <w:rPr>
          <w:rFonts w:asciiTheme="minorHAnsi" w:hAnsiTheme="minorHAnsi" w:cstheme="minorHAnsi"/>
          <w:sz w:val="28"/>
          <w:szCs w:val="28"/>
        </w:rPr>
        <w:t>.</w:t>
      </w:r>
    </w:p>
  </w:endnote>
  <w:endnote w:id="19">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مناقب الإمام علي …، للموفق بن أحمد الخوارزمي. تحقيق الشيخ مالك المحمودي مؤسسة النشر الإسلامي</w:t>
      </w:r>
      <w:r w:rsidRPr="00B8763C">
        <w:rPr>
          <w:rFonts w:asciiTheme="minorHAnsi" w:hAnsiTheme="minorHAnsi" w:cstheme="minorHAnsi"/>
          <w:sz w:val="28"/>
          <w:szCs w:val="28"/>
        </w:rPr>
        <w:t>.</w:t>
      </w:r>
    </w:p>
  </w:endnote>
  <w:endnote w:id="20">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المستدرك على الصحيحين، لأبي عبد اللّه بن الحكم النيسابوري. دار الكتب العلمية </w:t>
      </w:r>
      <w:r w:rsidRPr="00B8763C">
        <w:rPr>
          <w:rFonts w:asciiTheme="minorHAnsi" w:hAnsiTheme="minorHAnsi" w:cstheme="minorHAnsi" w:hint="cs"/>
          <w:sz w:val="28"/>
          <w:szCs w:val="28"/>
          <w:rtl/>
        </w:rPr>
        <w:t>-بيروت</w:t>
      </w:r>
      <w:r w:rsidRPr="00B8763C">
        <w:rPr>
          <w:rFonts w:asciiTheme="minorHAnsi" w:hAnsiTheme="minorHAnsi" w:cstheme="minorHAnsi"/>
          <w:sz w:val="28"/>
          <w:szCs w:val="28"/>
        </w:rPr>
        <w:t>.</w:t>
      </w:r>
    </w:p>
  </w:endnote>
  <w:endnote w:id="21">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نور الأبصار وفي هامشه إسعاف الراغبين، لمؤمن بن حسن </w:t>
      </w:r>
      <w:proofErr w:type="spellStart"/>
      <w:r w:rsidRPr="00B8763C">
        <w:rPr>
          <w:rFonts w:asciiTheme="minorHAnsi" w:hAnsiTheme="minorHAnsi" w:cstheme="minorHAnsi"/>
          <w:sz w:val="28"/>
          <w:szCs w:val="28"/>
          <w:rtl/>
        </w:rPr>
        <w:t>الشبليخي</w:t>
      </w:r>
      <w:proofErr w:type="spellEnd"/>
      <w:r w:rsidRPr="00B8763C">
        <w:rPr>
          <w:rFonts w:asciiTheme="minorHAnsi" w:hAnsiTheme="minorHAnsi" w:cstheme="minorHAnsi"/>
          <w:sz w:val="28"/>
          <w:szCs w:val="28"/>
          <w:rtl/>
        </w:rPr>
        <w:t xml:space="preserve">. دار الفكر </w:t>
      </w:r>
      <w:r w:rsidRPr="00B8763C">
        <w:rPr>
          <w:rFonts w:asciiTheme="minorHAnsi" w:hAnsiTheme="minorHAnsi" w:cstheme="minorHAnsi" w:hint="cs"/>
          <w:sz w:val="28"/>
          <w:szCs w:val="28"/>
          <w:rtl/>
        </w:rPr>
        <w:t>-دمشق</w:t>
      </w:r>
      <w:r w:rsidRPr="00B8763C">
        <w:rPr>
          <w:rFonts w:asciiTheme="minorHAnsi" w:hAnsiTheme="minorHAnsi" w:cstheme="minorHAnsi"/>
          <w:sz w:val="28"/>
          <w:szCs w:val="28"/>
        </w:rPr>
        <w:t>.</w:t>
      </w:r>
    </w:p>
  </w:endnote>
  <w:endnote w:id="22">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ينابيع المودّة لسليمان بن إبراهيم القندوزي الحنفي، تحقيق سيد علي جمال أشرف</w:t>
      </w:r>
      <w:r>
        <w:rPr>
          <w:rFonts w:asciiTheme="minorHAnsi" w:hAnsiTheme="minorHAnsi" w:cstheme="minorHAnsi" w:hint="cs"/>
          <w:sz w:val="28"/>
          <w:szCs w:val="28"/>
          <w:rtl/>
        </w:rPr>
        <w:t>.</w:t>
      </w:r>
    </w:p>
  </w:endnote>
  <w:endnote w:id="23">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بحار الأنوار </w:t>
      </w:r>
      <w:r w:rsidRPr="00B8763C">
        <w:rPr>
          <w:rFonts w:asciiTheme="minorHAnsi" w:hAnsiTheme="minorHAnsi" w:cstheme="minorHAnsi" w:hint="cs"/>
          <w:sz w:val="28"/>
          <w:szCs w:val="28"/>
          <w:rtl/>
        </w:rPr>
        <w:t>-العلامة</w:t>
      </w:r>
      <w:r w:rsidRPr="00B8763C">
        <w:rPr>
          <w:rFonts w:asciiTheme="minorHAnsi" w:hAnsiTheme="minorHAnsi" w:cstheme="minorHAnsi"/>
          <w:sz w:val="28"/>
          <w:szCs w:val="28"/>
          <w:rtl/>
        </w:rPr>
        <w:t xml:space="preserve"> المجلسي </w:t>
      </w:r>
      <w:r w:rsidRPr="00B8763C">
        <w:rPr>
          <w:rFonts w:asciiTheme="minorHAnsi" w:hAnsiTheme="minorHAnsi" w:cstheme="minorHAnsi" w:hint="cs"/>
          <w:sz w:val="28"/>
          <w:szCs w:val="28"/>
          <w:rtl/>
        </w:rPr>
        <w:t>-ج</w:t>
      </w:r>
      <w:r w:rsidRPr="00B8763C">
        <w:rPr>
          <w:rFonts w:asciiTheme="minorHAnsi" w:hAnsiTheme="minorHAnsi" w:cstheme="minorHAnsi"/>
          <w:sz w:val="28"/>
          <w:szCs w:val="28"/>
          <w:rtl/>
        </w:rPr>
        <w:t xml:space="preserve"> ٤٣ </w:t>
      </w:r>
      <w:r w:rsidRPr="00B8763C">
        <w:rPr>
          <w:rFonts w:asciiTheme="minorHAnsi" w:hAnsiTheme="minorHAnsi" w:cstheme="minorHAnsi" w:hint="cs"/>
          <w:sz w:val="28"/>
          <w:szCs w:val="28"/>
          <w:rtl/>
        </w:rPr>
        <w:t>-الصفحة</w:t>
      </w:r>
      <w:r w:rsidRPr="00B8763C">
        <w:rPr>
          <w:rFonts w:asciiTheme="minorHAnsi" w:hAnsiTheme="minorHAnsi" w:cstheme="minorHAnsi"/>
          <w:sz w:val="28"/>
          <w:szCs w:val="28"/>
          <w:rtl/>
        </w:rPr>
        <w:t xml:space="preserve"> ٥٤</w:t>
      </w:r>
      <w:r>
        <w:rPr>
          <w:rFonts w:asciiTheme="minorHAnsi" w:hAnsiTheme="minorHAnsi" w:cstheme="minorHAnsi" w:hint="cs"/>
          <w:sz w:val="28"/>
          <w:szCs w:val="28"/>
          <w:rtl/>
        </w:rPr>
        <w:t>.</w:t>
      </w:r>
    </w:p>
  </w:endnote>
  <w:endnote w:id="24">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سليم بن قيس الهلالي: 254</w:t>
      </w:r>
      <w:r>
        <w:rPr>
          <w:rFonts w:asciiTheme="minorHAnsi" w:hAnsiTheme="minorHAnsi" w:cstheme="minorHAnsi" w:hint="cs"/>
          <w:sz w:val="28"/>
          <w:szCs w:val="28"/>
          <w:rtl/>
        </w:rPr>
        <w:t>.</w:t>
      </w:r>
    </w:p>
  </w:endnote>
  <w:endnote w:id="25">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فرائد السمطين 2: ص66.</w:t>
      </w:r>
    </w:p>
  </w:endnote>
  <w:endnote w:id="26">
    <w:p w:rsidR="00B957A2" w:rsidRPr="00B8763C" w:rsidRDefault="00B957A2" w:rsidP="00B957A2">
      <w:pPr>
        <w:pStyle w:val="Slutkommentar"/>
        <w:rPr>
          <w:rFonts w:asciiTheme="minorHAnsi" w:hAnsiTheme="minorHAnsi" w:cstheme="minorHAnsi" w:hint="cs"/>
          <w:sz w:val="28"/>
          <w:szCs w:val="28"/>
          <w:rtl/>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Pr>
        <w:t xml:space="preserve"> </w:t>
      </w:r>
      <w:r w:rsidRPr="00B8763C">
        <w:rPr>
          <w:rFonts w:asciiTheme="minorHAnsi" w:hAnsiTheme="minorHAnsi" w:cstheme="minorHAnsi"/>
          <w:sz w:val="28"/>
          <w:szCs w:val="28"/>
          <w:rtl/>
        </w:rPr>
        <w:t xml:space="preserve">إعلام الورى بأعلام الهدى </w:t>
      </w:r>
      <w:r w:rsidRPr="00B8763C">
        <w:rPr>
          <w:rFonts w:asciiTheme="minorHAnsi" w:hAnsiTheme="minorHAnsi" w:cstheme="minorHAnsi" w:hint="cs"/>
          <w:sz w:val="28"/>
          <w:szCs w:val="28"/>
          <w:rtl/>
        </w:rPr>
        <w:t>-الشيخ</w:t>
      </w:r>
      <w:r w:rsidRPr="00B8763C">
        <w:rPr>
          <w:rFonts w:asciiTheme="minorHAnsi" w:hAnsiTheme="minorHAnsi" w:cstheme="minorHAnsi"/>
          <w:sz w:val="28"/>
          <w:szCs w:val="28"/>
          <w:rtl/>
        </w:rPr>
        <w:t xml:space="preserve"> الطبرسي </w:t>
      </w:r>
      <w:r w:rsidRPr="00B8763C">
        <w:rPr>
          <w:rFonts w:asciiTheme="minorHAnsi" w:hAnsiTheme="minorHAnsi" w:cstheme="minorHAnsi" w:hint="cs"/>
          <w:sz w:val="28"/>
          <w:szCs w:val="28"/>
          <w:rtl/>
        </w:rPr>
        <w:t>-ج</w:t>
      </w:r>
      <w:r w:rsidRPr="00B8763C">
        <w:rPr>
          <w:rFonts w:asciiTheme="minorHAnsi" w:hAnsiTheme="minorHAnsi" w:cstheme="minorHAnsi"/>
          <w:sz w:val="28"/>
          <w:szCs w:val="28"/>
          <w:rtl/>
        </w:rPr>
        <w:t xml:space="preserve"> ١ </w:t>
      </w:r>
      <w:r w:rsidRPr="00B8763C">
        <w:rPr>
          <w:rFonts w:asciiTheme="minorHAnsi" w:hAnsiTheme="minorHAnsi" w:cstheme="minorHAnsi" w:hint="cs"/>
          <w:sz w:val="28"/>
          <w:szCs w:val="28"/>
          <w:rtl/>
        </w:rPr>
        <w:t>-الصفحة</w:t>
      </w:r>
      <w:r w:rsidRPr="00B8763C">
        <w:rPr>
          <w:rFonts w:asciiTheme="minorHAnsi" w:hAnsiTheme="minorHAnsi" w:cstheme="minorHAnsi"/>
          <w:sz w:val="28"/>
          <w:szCs w:val="28"/>
          <w:rtl/>
        </w:rPr>
        <w:t xml:space="preserve"> ٢٩١</w:t>
      </w:r>
      <w:r>
        <w:rPr>
          <w:rFonts w:asciiTheme="minorHAnsi" w:hAnsiTheme="minorHAnsi" w:cstheme="minorHAnsi" w:hint="cs"/>
          <w:sz w:val="28"/>
          <w:szCs w:val="28"/>
          <w:rtl/>
        </w:rPr>
        <w:t>.</w:t>
      </w:r>
    </w:p>
  </w:endnote>
  <w:endnote w:id="27">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الأسرار الفاطمية </w:t>
      </w:r>
      <w:r w:rsidRPr="00B8763C">
        <w:rPr>
          <w:rFonts w:asciiTheme="minorHAnsi" w:hAnsiTheme="minorHAnsi" w:cstheme="minorHAnsi" w:hint="cs"/>
          <w:sz w:val="28"/>
          <w:szCs w:val="28"/>
          <w:rtl/>
        </w:rPr>
        <w:t>-الشيخ</w:t>
      </w:r>
      <w:r w:rsidRPr="00B8763C">
        <w:rPr>
          <w:rFonts w:asciiTheme="minorHAnsi" w:hAnsiTheme="minorHAnsi" w:cstheme="minorHAnsi"/>
          <w:sz w:val="28"/>
          <w:szCs w:val="28"/>
          <w:rtl/>
        </w:rPr>
        <w:t xml:space="preserve"> محمد فاضل المسعودي </w:t>
      </w:r>
      <w:r w:rsidRPr="00B8763C">
        <w:rPr>
          <w:rFonts w:asciiTheme="minorHAnsi" w:hAnsiTheme="minorHAnsi" w:cstheme="minorHAnsi" w:hint="cs"/>
          <w:sz w:val="28"/>
          <w:szCs w:val="28"/>
          <w:rtl/>
        </w:rPr>
        <w:t>-الصفحة</w:t>
      </w:r>
      <w:r w:rsidRPr="00B8763C">
        <w:rPr>
          <w:rFonts w:asciiTheme="minorHAnsi" w:hAnsiTheme="minorHAnsi" w:cstheme="minorHAnsi"/>
          <w:sz w:val="28"/>
          <w:szCs w:val="28"/>
          <w:rtl/>
        </w:rPr>
        <w:t xml:space="preserve"> ٢٣١</w:t>
      </w:r>
      <w:r>
        <w:rPr>
          <w:rFonts w:asciiTheme="minorHAnsi" w:hAnsiTheme="minorHAnsi" w:cstheme="minorHAnsi" w:hint="cs"/>
          <w:sz w:val="28"/>
          <w:szCs w:val="28"/>
          <w:rtl/>
        </w:rPr>
        <w:t>.</w:t>
      </w:r>
    </w:p>
  </w:endnote>
  <w:endnote w:id="28">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فرائد السمطين 2: ص68.</w:t>
      </w:r>
    </w:p>
  </w:endnote>
  <w:endnote w:id="29">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عوالم العلوم والمعارف 6: ص10.</w:t>
      </w:r>
    </w:p>
  </w:endnote>
  <w:endnote w:id="30">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العوالم 6: ص30.</w:t>
      </w:r>
    </w:p>
  </w:endnote>
  <w:endnote w:id="31">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بحر المعارف: ص428.</w:t>
      </w:r>
    </w:p>
  </w:endnote>
  <w:endnote w:id="32">
    <w:p w:rsidR="00B957A2" w:rsidRPr="00B8763C" w:rsidRDefault="00B957A2" w:rsidP="00B957A2">
      <w:pPr>
        <w:pStyle w:val="Slutkommentar"/>
        <w:rPr>
          <w:rFonts w:asciiTheme="minorHAnsi" w:hAnsiTheme="minorHAnsi" w:cstheme="minorHAnsi"/>
          <w:sz w:val="28"/>
          <w:szCs w:val="28"/>
          <w:rtl/>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دلائل الإمامة: ص228.</w:t>
      </w:r>
    </w:p>
  </w:endnote>
  <w:endnote w:id="33">
    <w:p w:rsidR="00B957A2" w:rsidRPr="00B8763C" w:rsidRDefault="00B957A2" w:rsidP="00B957A2">
      <w:pPr>
        <w:pStyle w:val="Slutkommentar"/>
        <w:rPr>
          <w:rFonts w:asciiTheme="minorHAnsi" w:hAnsiTheme="minorHAnsi" w:cstheme="minorHAnsi"/>
          <w:sz w:val="28"/>
          <w:szCs w:val="28"/>
          <w:rtl/>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المستدرك علىٰ الصحيحين ٣ / </w:t>
      </w:r>
      <w:r w:rsidRPr="00B8763C">
        <w:rPr>
          <w:rFonts w:asciiTheme="minorHAnsi" w:hAnsiTheme="minorHAnsi" w:cstheme="minorHAnsi" w:hint="cs"/>
          <w:sz w:val="28"/>
          <w:szCs w:val="28"/>
          <w:rtl/>
        </w:rPr>
        <w:t>١٦٠،</w:t>
      </w:r>
      <w:r w:rsidRPr="00B8763C">
        <w:rPr>
          <w:rFonts w:asciiTheme="minorHAnsi" w:hAnsiTheme="minorHAnsi" w:cstheme="minorHAnsi"/>
          <w:sz w:val="28"/>
          <w:szCs w:val="28"/>
          <w:rtl/>
        </w:rPr>
        <w:t xml:space="preserve"> حلية الأولياء ٢ / </w:t>
      </w:r>
      <w:r w:rsidRPr="00B8763C">
        <w:rPr>
          <w:rFonts w:asciiTheme="minorHAnsi" w:hAnsiTheme="minorHAnsi" w:cstheme="minorHAnsi" w:hint="cs"/>
          <w:sz w:val="28"/>
          <w:szCs w:val="28"/>
          <w:rtl/>
        </w:rPr>
        <w:t>٤١،</w:t>
      </w:r>
      <w:r w:rsidRPr="00B8763C">
        <w:rPr>
          <w:rFonts w:asciiTheme="minorHAnsi" w:hAnsiTheme="minorHAnsi" w:cstheme="minorHAnsi"/>
          <w:sz w:val="28"/>
          <w:szCs w:val="28"/>
          <w:rtl/>
        </w:rPr>
        <w:t xml:space="preserve"> الاستيعاب ٤ / ١٨٩٦.</w:t>
      </w:r>
    </w:p>
  </w:endnote>
  <w:endnote w:id="34">
    <w:p w:rsidR="00B957A2" w:rsidRPr="00B8763C" w:rsidRDefault="00B957A2" w:rsidP="00B957A2">
      <w:pPr>
        <w:pStyle w:val="Slutkommentar"/>
        <w:rPr>
          <w:rFonts w:asciiTheme="minorHAnsi" w:hAnsiTheme="minorHAnsi" w:cstheme="minorHAnsi"/>
          <w:sz w:val="28"/>
          <w:szCs w:val="28"/>
          <w:rtl/>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المستدرك علىٰ الصحيحين ٣ / ١٥٤.</w:t>
      </w:r>
    </w:p>
  </w:endnote>
  <w:endnote w:id="35">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بحار الأنوار: ج٤٣، ص٦٤</w:t>
      </w:r>
      <w:r>
        <w:rPr>
          <w:rFonts w:asciiTheme="minorHAnsi" w:hAnsiTheme="minorHAnsi" w:cstheme="minorHAnsi" w:hint="cs"/>
          <w:sz w:val="28"/>
          <w:szCs w:val="28"/>
          <w:rtl/>
        </w:rPr>
        <w:t>.</w:t>
      </w:r>
    </w:p>
  </w:endnote>
  <w:endnote w:id="36">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بحار الأنوار: ج٤٣، ص٧٦</w:t>
      </w:r>
      <w:r>
        <w:rPr>
          <w:rFonts w:asciiTheme="minorHAnsi" w:hAnsiTheme="minorHAnsi" w:cstheme="minorHAnsi" w:hint="cs"/>
          <w:sz w:val="28"/>
          <w:szCs w:val="28"/>
          <w:rtl/>
        </w:rPr>
        <w:t>.</w:t>
      </w:r>
    </w:p>
  </w:endnote>
  <w:endnote w:id="37">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بحار الأنوار: ج٤٣، ص٢٣</w:t>
      </w:r>
      <w:r>
        <w:rPr>
          <w:rFonts w:asciiTheme="minorHAnsi" w:hAnsiTheme="minorHAnsi" w:cstheme="minorHAnsi" w:hint="cs"/>
          <w:sz w:val="28"/>
          <w:szCs w:val="28"/>
          <w:rtl/>
        </w:rPr>
        <w:t>.</w:t>
      </w:r>
    </w:p>
  </w:endnote>
  <w:endnote w:id="38">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بحار الأنوار: ج٤٣، ص٣٢-٣٣</w:t>
      </w:r>
      <w:r>
        <w:rPr>
          <w:rFonts w:asciiTheme="minorHAnsi" w:hAnsiTheme="minorHAnsi" w:cstheme="minorHAnsi" w:hint="cs"/>
          <w:sz w:val="28"/>
          <w:szCs w:val="28"/>
          <w:rtl/>
        </w:rPr>
        <w:t>.</w:t>
      </w:r>
    </w:p>
  </w:endnote>
  <w:endnote w:id="39">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بحار الأنوار-المجلسي-ج٤٣-ص٢٥.</w:t>
      </w:r>
    </w:p>
  </w:endnote>
  <w:endnote w:id="40">
    <w:p w:rsidR="00B957A2" w:rsidRPr="00B8763C" w:rsidRDefault="00B957A2" w:rsidP="00B957A2">
      <w:pPr>
        <w:pStyle w:val="Slutkommentar"/>
        <w:rPr>
          <w:rFonts w:asciiTheme="minorHAnsi" w:hAnsiTheme="minorHAnsi" w:cstheme="minorHAnsi"/>
          <w:sz w:val="28"/>
          <w:szCs w:val="28"/>
        </w:rPr>
      </w:pPr>
      <w:r w:rsidRPr="00B8763C">
        <w:rPr>
          <w:rStyle w:val="Slutkommentarsreferens"/>
          <w:rFonts w:asciiTheme="minorHAnsi" w:hAnsiTheme="minorHAnsi" w:cstheme="minorHAnsi"/>
          <w:sz w:val="28"/>
          <w:szCs w:val="28"/>
        </w:rPr>
        <w:endnoteRef/>
      </w:r>
      <w:r w:rsidRPr="00B8763C">
        <w:rPr>
          <w:rFonts w:asciiTheme="minorHAnsi" w:hAnsiTheme="minorHAnsi" w:cstheme="minorHAnsi"/>
          <w:sz w:val="28"/>
          <w:szCs w:val="28"/>
          <w:rtl/>
        </w:rPr>
        <w:t xml:space="preserve"> بحر المعارف: ص428.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8B6" w:rsidRDefault="008668B6" w:rsidP="00C32CD6">
      <w:pPr>
        <w:spacing w:after="0" w:line="240" w:lineRule="auto"/>
      </w:pPr>
      <w:r>
        <w:separator/>
      </w:r>
    </w:p>
  </w:footnote>
  <w:footnote w:type="continuationSeparator" w:id="0">
    <w:p w:rsidR="008668B6" w:rsidRDefault="008668B6" w:rsidP="00C32C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AC4"/>
    <w:rsid w:val="000E6C5C"/>
    <w:rsid w:val="00164120"/>
    <w:rsid w:val="00237B14"/>
    <w:rsid w:val="00300D8F"/>
    <w:rsid w:val="00336567"/>
    <w:rsid w:val="0037356A"/>
    <w:rsid w:val="005B6207"/>
    <w:rsid w:val="005C4AC4"/>
    <w:rsid w:val="00840BD5"/>
    <w:rsid w:val="008668B6"/>
    <w:rsid w:val="00952576"/>
    <w:rsid w:val="009E441E"/>
    <w:rsid w:val="00B65A71"/>
    <w:rsid w:val="00B957A2"/>
    <w:rsid w:val="00BF3A9D"/>
    <w:rsid w:val="00C32CD6"/>
    <w:rsid w:val="00EB45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C2580F-B4AB-46E3-8633-3DCE4E79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Calibri"/>
        <w:sz w:val="32"/>
        <w:szCs w:val="3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7A2"/>
    <w:pPr>
      <w:bidi/>
    </w:pPr>
    <w:rPr>
      <w:rFonts w:asciiTheme="minorHAnsi" w:hAnsiTheme="minorHAnsi" w:cstheme="minorBidi"/>
      <w:sz w:val="22"/>
      <w:szCs w:val="22"/>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Fotnotstext">
    <w:name w:val="footnote text"/>
    <w:basedOn w:val="Normal"/>
    <w:link w:val="FotnotstextChar"/>
    <w:uiPriority w:val="99"/>
    <w:semiHidden/>
    <w:unhideWhenUsed/>
    <w:rsid w:val="00C32CD6"/>
    <w:pPr>
      <w:spacing w:after="0" w:line="240" w:lineRule="auto"/>
    </w:pPr>
    <w:rPr>
      <w:rFonts w:ascii="Calibri" w:hAnsi="Calibri" w:cs="Calibri"/>
      <w:sz w:val="20"/>
      <w:szCs w:val="20"/>
    </w:rPr>
  </w:style>
  <w:style w:type="character" w:customStyle="1" w:styleId="FotnotstextChar">
    <w:name w:val="Fotnotstext Char"/>
    <w:basedOn w:val="Standardstycketeckensnitt"/>
    <w:link w:val="Fotnotstext"/>
    <w:uiPriority w:val="99"/>
    <w:semiHidden/>
    <w:rsid w:val="00C32CD6"/>
    <w:rPr>
      <w:sz w:val="20"/>
      <w:szCs w:val="20"/>
    </w:rPr>
  </w:style>
  <w:style w:type="character" w:styleId="Fotnotsreferens">
    <w:name w:val="footnote reference"/>
    <w:basedOn w:val="Standardstycketeckensnitt"/>
    <w:uiPriority w:val="99"/>
    <w:semiHidden/>
    <w:unhideWhenUsed/>
    <w:rsid w:val="00C32CD6"/>
    <w:rPr>
      <w:vertAlign w:val="superscript"/>
    </w:rPr>
  </w:style>
  <w:style w:type="paragraph" w:styleId="Slutkommentar">
    <w:name w:val="endnote text"/>
    <w:basedOn w:val="Normal"/>
    <w:link w:val="SlutkommentarChar"/>
    <w:uiPriority w:val="99"/>
    <w:semiHidden/>
    <w:unhideWhenUsed/>
    <w:rsid w:val="00B957A2"/>
    <w:pPr>
      <w:spacing w:after="0" w:line="240" w:lineRule="auto"/>
    </w:pPr>
    <w:rPr>
      <w:rFonts w:ascii="Calibri" w:eastAsia="Calibri" w:hAnsi="Calibri" w:cs="Arial"/>
      <w:sz w:val="20"/>
      <w:szCs w:val="20"/>
    </w:rPr>
  </w:style>
  <w:style w:type="character" w:customStyle="1" w:styleId="SlutkommentarChar">
    <w:name w:val="Slutkommentar Char"/>
    <w:basedOn w:val="Standardstycketeckensnitt"/>
    <w:link w:val="Slutkommentar"/>
    <w:uiPriority w:val="99"/>
    <w:semiHidden/>
    <w:rsid w:val="00B957A2"/>
    <w:rPr>
      <w:rFonts w:eastAsia="Calibri" w:cs="Arial"/>
      <w:sz w:val="20"/>
      <w:szCs w:val="20"/>
    </w:rPr>
  </w:style>
  <w:style w:type="character" w:styleId="Slutkommentarsreferens">
    <w:name w:val="endnote reference"/>
    <w:uiPriority w:val="99"/>
    <w:semiHidden/>
    <w:unhideWhenUsed/>
    <w:qFormat/>
    <w:rsid w:val="00B957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442712">
      <w:bodyDiv w:val="1"/>
      <w:marLeft w:val="0"/>
      <w:marRight w:val="0"/>
      <w:marTop w:val="0"/>
      <w:marBottom w:val="0"/>
      <w:divBdr>
        <w:top w:val="none" w:sz="0" w:space="0" w:color="auto"/>
        <w:left w:val="none" w:sz="0" w:space="0" w:color="auto"/>
        <w:bottom w:val="none" w:sz="0" w:space="0" w:color="auto"/>
        <w:right w:val="none" w:sz="0" w:space="0" w:color="auto"/>
      </w:divBdr>
    </w:div>
    <w:div w:id="968585585">
      <w:bodyDiv w:val="1"/>
      <w:marLeft w:val="0"/>
      <w:marRight w:val="0"/>
      <w:marTop w:val="0"/>
      <w:marBottom w:val="0"/>
      <w:divBdr>
        <w:top w:val="none" w:sz="0" w:space="0" w:color="auto"/>
        <w:left w:val="none" w:sz="0" w:space="0" w:color="auto"/>
        <w:bottom w:val="none" w:sz="0" w:space="0" w:color="auto"/>
        <w:right w:val="none" w:sz="0" w:space="0" w:color="auto"/>
      </w:divBdr>
    </w:div>
    <w:div w:id="1259824985">
      <w:bodyDiv w:val="1"/>
      <w:marLeft w:val="0"/>
      <w:marRight w:val="0"/>
      <w:marTop w:val="0"/>
      <w:marBottom w:val="0"/>
      <w:divBdr>
        <w:top w:val="none" w:sz="0" w:space="0" w:color="auto"/>
        <w:left w:val="none" w:sz="0" w:space="0" w:color="auto"/>
        <w:bottom w:val="none" w:sz="0" w:space="0" w:color="auto"/>
        <w:right w:val="none" w:sz="0" w:space="0" w:color="auto"/>
      </w:divBdr>
    </w:div>
    <w:div w:id="1549027457">
      <w:bodyDiv w:val="1"/>
      <w:marLeft w:val="0"/>
      <w:marRight w:val="0"/>
      <w:marTop w:val="0"/>
      <w:marBottom w:val="0"/>
      <w:divBdr>
        <w:top w:val="none" w:sz="0" w:space="0" w:color="auto"/>
        <w:left w:val="none" w:sz="0" w:space="0" w:color="auto"/>
        <w:bottom w:val="none" w:sz="0" w:space="0" w:color="auto"/>
        <w:right w:val="none" w:sz="0" w:space="0" w:color="auto"/>
      </w:divBdr>
      <w:divsChild>
        <w:div w:id="831025004">
          <w:marLeft w:val="0"/>
          <w:marRight w:val="0"/>
          <w:marTop w:val="0"/>
          <w:marBottom w:val="300"/>
          <w:divBdr>
            <w:top w:val="none" w:sz="0" w:space="0" w:color="auto"/>
            <w:left w:val="none" w:sz="0" w:space="0" w:color="auto"/>
            <w:bottom w:val="none" w:sz="0" w:space="0" w:color="auto"/>
            <w:right w:val="none" w:sz="0" w:space="0" w:color="auto"/>
          </w:divBdr>
          <w:divsChild>
            <w:div w:id="704059251">
              <w:marLeft w:val="0"/>
              <w:marRight w:val="0"/>
              <w:marTop w:val="150"/>
              <w:marBottom w:val="0"/>
              <w:divBdr>
                <w:top w:val="none" w:sz="0" w:space="0" w:color="auto"/>
                <w:left w:val="none" w:sz="0" w:space="0" w:color="auto"/>
                <w:bottom w:val="none" w:sz="0" w:space="0" w:color="auto"/>
                <w:right w:val="none" w:sz="0" w:space="0" w:color="auto"/>
              </w:divBdr>
            </w:div>
          </w:divsChild>
        </w:div>
        <w:div w:id="1019355610">
          <w:marLeft w:val="0"/>
          <w:marRight w:val="0"/>
          <w:marTop w:val="0"/>
          <w:marBottom w:val="0"/>
          <w:divBdr>
            <w:top w:val="none" w:sz="0" w:space="0" w:color="auto"/>
            <w:left w:val="none" w:sz="0" w:space="0" w:color="auto"/>
            <w:bottom w:val="none" w:sz="0" w:space="0" w:color="auto"/>
            <w:right w:val="none" w:sz="0" w:space="0" w:color="auto"/>
          </w:divBdr>
          <w:divsChild>
            <w:div w:id="2112578628">
              <w:marLeft w:val="0"/>
              <w:marRight w:val="0"/>
              <w:marTop w:val="0"/>
              <w:marBottom w:val="0"/>
              <w:divBdr>
                <w:top w:val="none" w:sz="0" w:space="0" w:color="auto"/>
                <w:left w:val="none" w:sz="0" w:space="0" w:color="auto"/>
                <w:bottom w:val="none" w:sz="0" w:space="0" w:color="auto"/>
                <w:right w:val="none" w:sz="0" w:space="0" w:color="auto"/>
              </w:divBdr>
              <w:divsChild>
                <w:div w:id="78441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4194">
          <w:marLeft w:val="0"/>
          <w:marRight w:val="0"/>
          <w:marTop w:val="0"/>
          <w:marBottom w:val="0"/>
          <w:divBdr>
            <w:top w:val="none" w:sz="0" w:space="0" w:color="auto"/>
            <w:left w:val="none" w:sz="0" w:space="0" w:color="auto"/>
            <w:bottom w:val="none" w:sz="0" w:space="0" w:color="auto"/>
            <w:right w:val="none" w:sz="0" w:space="0" w:color="auto"/>
          </w:divBdr>
          <w:divsChild>
            <w:div w:id="827940540">
              <w:marLeft w:val="0"/>
              <w:marRight w:val="0"/>
              <w:marTop w:val="0"/>
              <w:marBottom w:val="0"/>
              <w:divBdr>
                <w:top w:val="none" w:sz="0" w:space="0" w:color="auto"/>
                <w:left w:val="none" w:sz="0" w:space="0" w:color="auto"/>
                <w:bottom w:val="none" w:sz="0" w:space="0" w:color="auto"/>
                <w:right w:val="none" w:sz="0" w:space="0" w:color="auto"/>
              </w:divBdr>
            </w:div>
          </w:divsChild>
        </w:div>
        <w:div w:id="2021154590">
          <w:marLeft w:val="0"/>
          <w:marRight w:val="0"/>
          <w:marTop w:val="0"/>
          <w:marBottom w:val="0"/>
          <w:divBdr>
            <w:top w:val="none" w:sz="0" w:space="0" w:color="auto"/>
            <w:left w:val="none" w:sz="0" w:space="0" w:color="auto"/>
            <w:bottom w:val="none" w:sz="0" w:space="0" w:color="auto"/>
            <w:right w:val="none" w:sz="0" w:space="0" w:color="auto"/>
          </w:divBdr>
          <w:divsChild>
            <w:div w:id="1754744179">
              <w:marLeft w:val="0"/>
              <w:marRight w:val="0"/>
              <w:marTop w:val="0"/>
              <w:marBottom w:val="0"/>
              <w:divBdr>
                <w:top w:val="none" w:sz="0" w:space="0" w:color="auto"/>
                <w:left w:val="none" w:sz="0" w:space="0" w:color="auto"/>
                <w:bottom w:val="none" w:sz="0" w:space="0" w:color="auto"/>
                <w:right w:val="none" w:sz="0" w:space="0" w:color="auto"/>
              </w:divBdr>
              <w:divsChild>
                <w:div w:id="9679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89450">
          <w:marLeft w:val="0"/>
          <w:marRight w:val="0"/>
          <w:marTop w:val="0"/>
          <w:marBottom w:val="0"/>
          <w:divBdr>
            <w:top w:val="none" w:sz="0" w:space="0" w:color="auto"/>
            <w:left w:val="none" w:sz="0" w:space="0" w:color="auto"/>
            <w:bottom w:val="none" w:sz="0" w:space="0" w:color="auto"/>
            <w:right w:val="none" w:sz="0" w:space="0" w:color="auto"/>
          </w:divBdr>
          <w:divsChild>
            <w:div w:id="1165130369">
              <w:marLeft w:val="0"/>
              <w:marRight w:val="0"/>
              <w:marTop w:val="0"/>
              <w:marBottom w:val="0"/>
              <w:divBdr>
                <w:top w:val="none" w:sz="0" w:space="0" w:color="auto"/>
                <w:left w:val="none" w:sz="0" w:space="0" w:color="auto"/>
                <w:bottom w:val="none" w:sz="0" w:space="0" w:color="auto"/>
                <w:right w:val="none" w:sz="0" w:space="0" w:color="auto"/>
              </w:divBdr>
              <w:divsChild>
                <w:div w:id="93097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1300">
          <w:marLeft w:val="0"/>
          <w:marRight w:val="0"/>
          <w:marTop w:val="0"/>
          <w:marBottom w:val="300"/>
          <w:divBdr>
            <w:top w:val="none" w:sz="0" w:space="0" w:color="auto"/>
            <w:left w:val="none" w:sz="0" w:space="0" w:color="auto"/>
            <w:bottom w:val="none" w:sz="0" w:space="0" w:color="auto"/>
            <w:right w:val="none" w:sz="0" w:space="0" w:color="auto"/>
          </w:divBdr>
          <w:divsChild>
            <w:div w:id="133566123">
              <w:marLeft w:val="0"/>
              <w:marRight w:val="0"/>
              <w:marTop w:val="150"/>
              <w:marBottom w:val="0"/>
              <w:divBdr>
                <w:top w:val="single" w:sz="6" w:space="4" w:color="auto"/>
                <w:left w:val="single" w:sz="2" w:space="0" w:color="auto"/>
                <w:bottom w:val="single" w:sz="2" w:space="0" w:color="auto"/>
                <w:right w:val="single" w:sz="2" w:space="0" w:color="auto"/>
              </w:divBdr>
              <w:divsChild>
                <w:div w:id="88121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E320C-9C41-4BE3-82B1-C0BDF506F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828</Words>
  <Characters>4723</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ommuhammed shabaa</dc:creator>
  <cp:keywords/>
  <dc:description/>
  <cp:lastModifiedBy>ommuhammed shabaa</cp:lastModifiedBy>
  <cp:revision>16</cp:revision>
  <dcterms:created xsi:type="dcterms:W3CDTF">2025-09-05T07:54:00Z</dcterms:created>
  <dcterms:modified xsi:type="dcterms:W3CDTF">2025-09-05T17:29:00Z</dcterms:modified>
</cp:coreProperties>
</file>